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58" w:rsidRPr="00831869" w:rsidRDefault="00D74A32" w:rsidP="00831869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D4CA3">
        <w:rPr>
          <w:rFonts w:ascii="Times New Roman" w:hAnsi="Times New Roman" w:cs="Times New Roman"/>
          <w:u w:val="single"/>
        </w:rPr>
        <w:t>Уравнение движения ЧЭ</w:t>
      </w:r>
    </w:p>
    <w:p w:rsidR="00831869" w:rsidRDefault="002C7241" w:rsidP="00161613">
      <w:pPr>
        <w:ind w:firstLine="708"/>
        <w:jc w:val="both"/>
        <w:rPr>
          <w:rFonts w:ascii="Times New Roman" w:eastAsiaTheme="minorEastAsia" w:hAnsi="Times New Roman" w:cs="Times New Roman"/>
        </w:rPr>
      </w:pPr>
      <w:r w:rsidRPr="00CA1E37">
        <w:rPr>
          <w:rFonts w:ascii="Times New Roman" w:hAnsi="Times New Roman" w:cs="Times New Roman"/>
        </w:rPr>
        <w:t>При движении маятникового компенсационного акселерометра</w:t>
      </w:r>
      <w:r w:rsidR="004A3967">
        <w:rPr>
          <w:rFonts w:ascii="Times New Roman" w:hAnsi="Times New Roman" w:cs="Times New Roman"/>
        </w:rPr>
        <w:t xml:space="preserve"> (МКА)</w:t>
      </w:r>
      <w:r w:rsidRPr="00CA1E37">
        <w:rPr>
          <w:rFonts w:ascii="Times New Roman" w:hAnsi="Times New Roman" w:cs="Times New Roman"/>
        </w:rPr>
        <w:t xml:space="preserve"> вдоль своей оси чувствительности с ускорением</w:t>
      </w:r>
      <w:r w:rsidR="00FC077E" w:rsidRPr="00CA1E37">
        <w:rPr>
          <w:rFonts w:ascii="Times New Roman" w:hAnsi="Times New Roman" w:cs="Times New Roman"/>
        </w:rPr>
        <w:t xml:space="preserve"> </w:t>
      </w:r>
      <w:r w:rsidR="00FC077E" w:rsidRPr="00CA1E37">
        <w:rPr>
          <w:rFonts w:ascii="Times New Roman" w:hAnsi="Times New Roman" w:cs="Times New Roman"/>
          <w:i/>
          <w:lang w:val="en-US"/>
        </w:rPr>
        <w:t>a</w:t>
      </w:r>
      <w:r w:rsidR="00FC077E" w:rsidRPr="00CA1E37">
        <w:rPr>
          <w:rFonts w:ascii="Times New Roman" w:hAnsi="Times New Roman" w:cs="Times New Roman"/>
          <w:i/>
        </w:rPr>
        <w:t>,</w:t>
      </w:r>
      <w:r w:rsidRPr="00CA1E37">
        <w:rPr>
          <w:rFonts w:ascii="Times New Roman" w:hAnsi="Times New Roman" w:cs="Times New Roman"/>
        </w:rPr>
        <w:t xml:space="preserve"> на чувствительный элемент массой </w:t>
      </w:r>
      <w:r w:rsidRPr="00CA1E37">
        <w:rPr>
          <w:rFonts w:ascii="Times New Roman" w:hAnsi="Times New Roman" w:cs="Times New Roman"/>
          <w:i/>
          <w:lang w:val="en-US"/>
        </w:rPr>
        <w:t>m</w:t>
      </w:r>
      <w:r w:rsidRPr="00CA1E37">
        <w:rPr>
          <w:rFonts w:ascii="Times New Roman" w:hAnsi="Times New Roman" w:cs="Times New Roman"/>
        </w:rPr>
        <w:t xml:space="preserve"> действует инерционный момент </w:t>
      </w:r>
      <w:r w:rsidRPr="00CA1E37">
        <w:rPr>
          <w:rFonts w:ascii="Times New Roman" w:hAnsi="Times New Roman" w:cs="Times New Roman"/>
          <w:i/>
          <w:lang w:val="en-US"/>
        </w:rPr>
        <w:t>ma</w:t>
      </w:r>
      <w:r w:rsidRPr="00CA1E37">
        <w:rPr>
          <w:rFonts w:ascii="Times New Roman" w:hAnsi="Times New Roman" w:cs="Times New Roman"/>
          <w:i/>
        </w:rPr>
        <w:t>.</w:t>
      </w:r>
      <w:r w:rsidRPr="00CA1E37">
        <w:rPr>
          <w:rFonts w:ascii="Times New Roman" w:hAnsi="Times New Roman" w:cs="Times New Roman"/>
        </w:rPr>
        <w:t xml:space="preserve"> Под действием инерционного момента </w:t>
      </w:r>
      <w:r w:rsidRPr="00CA1E37">
        <w:rPr>
          <w:rFonts w:ascii="Times New Roman" w:hAnsi="Times New Roman" w:cs="Times New Roman"/>
          <w:i/>
          <w:lang w:val="en-US"/>
        </w:rPr>
        <w:t>mal</w:t>
      </w:r>
      <w:r w:rsidR="00565CEF" w:rsidRPr="00CA1E37">
        <w:rPr>
          <w:rFonts w:ascii="Times New Roman" w:hAnsi="Times New Roman" w:cs="Times New Roman"/>
          <w:i/>
        </w:rPr>
        <w:t>,</w:t>
      </w:r>
      <w:r w:rsidRPr="00CA1E37">
        <w:rPr>
          <w:rFonts w:ascii="Times New Roman" w:hAnsi="Times New Roman" w:cs="Times New Roman"/>
        </w:rPr>
        <w:t xml:space="preserve"> чувствительный элемент перемещается вокруг оси крепления упругих перемычек к корпусу прибора с угловым ускорением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β</m:t>
            </m:r>
          </m:e>
        </m:acc>
      </m:oMath>
      <w:r w:rsidRPr="00CA1E37">
        <w:rPr>
          <w:rFonts w:ascii="Times New Roman" w:eastAsiaTheme="minorEastAsia" w:hAnsi="Times New Roman" w:cs="Times New Roman"/>
        </w:rPr>
        <w:t xml:space="preserve">. </w:t>
      </w:r>
      <w:r w:rsidR="00FC077E" w:rsidRPr="00CA1E37">
        <w:rPr>
          <w:rFonts w:ascii="Times New Roman" w:eastAsiaTheme="minorEastAsia" w:hAnsi="Times New Roman" w:cs="Times New Roman"/>
        </w:rPr>
        <w:t xml:space="preserve">В связи с движением маятника </w:t>
      </w:r>
      <w:r w:rsidR="00CA4C6D" w:rsidRPr="00CA1E37">
        <w:rPr>
          <w:rFonts w:ascii="Times New Roman" w:eastAsiaTheme="minorEastAsia" w:hAnsi="Times New Roman" w:cs="Times New Roman"/>
        </w:rPr>
        <w:t>на чувствительный элемент</w:t>
      </w:r>
      <w:r w:rsidR="00565CEF" w:rsidRPr="00CA1E37">
        <w:rPr>
          <w:rFonts w:ascii="Times New Roman" w:eastAsiaTheme="minorEastAsia" w:hAnsi="Times New Roman" w:cs="Times New Roman"/>
        </w:rPr>
        <w:t xml:space="preserve"> </w:t>
      </w:r>
      <w:r w:rsidR="00CA4C6D" w:rsidRPr="00CA1E37">
        <w:rPr>
          <w:rFonts w:ascii="Times New Roman" w:eastAsiaTheme="minorEastAsia" w:hAnsi="Times New Roman" w:cs="Times New Roman"/>
        </w:rPr>
        <w:t xml:space="preserve">действуют </w:t>
      </w:r>
      <w:r w:rsidR="00565CEF" w:rsidRPr="00CA1E37">
        <w:rPr>
          <w:rFonts w:ascii="Times New Roman" w:eastAsiaTheme="minorEastAsia" w:hAnsi="Times New Roman" w:cs="Times New Roman"/>
        </w:rPr>
        <w:t>инерционный, демпфирующий и упругий моменты. Действие</w:t>
      </w:r>
      <w:r w:rsidR="00CA4C6D" w:rsidRPr="00CA1E37">
        <w:rPr>
          <w:rFonts w:ascii="Times New Roman" w:eastAsiaTheme="minorEastAsia" w:hAnsi="Times New Roman" w:cs="Times New Roman"/>
        </w:rPr>
        <w:t xml:space="preserve"> инерционн</w:t>
      </w:r>
      <w:r w:rsidR="00565CEF" w:rsidRPr="00CA1E37">
        <w:rPr>
          <w:rFonts w:ascii="Times New Roman" w:eastAsiaTheme="minorEastAsia" w:hAnsi="Times New Roman" w:cs="Times New Roman"/>
        </w:rPr>
        <w:t>ого</w:t>
      </w:r>
      <w:r w:rsidR="00CA4C6D" w:rsidRPr="00CA1E37">
        <w:rPr>
          <w:rFonts w:ascii="Times New Roman" w:eastAsiaTheme="minorEastAsia" w:hAnsi="Times New Roman" w:cs="Times New Roman"/>
        </w:rPr>
        <w:t xml:space="preserve"> момент</w:t>
      </w:r>
      <w:r w:rsidR="00565CEF" w:rsidRPr="00CA1E37">
        <w:rPr>
          <w:rFonts w:ascii="Times New Roman" w:eastAsiaTheme="minorEastAsia" w:hAnsi="Times New Roman" w:cs="Times New Roman"/>
        </w:rPr>
        <w:t>а обусловлено</w:t>
      </w:r>
      <w:r w:rsidR="00CA4C6D" w:rsidRPr="00CA1E37">
        <w:rPr>
          <w:rFonts w:ascii="Times New Roman" w:eastAsiaTheme="minorEastAsia" w:hAnsi="Times New Roman" w:cs="Times New Roman"/>
        </w:rPr>
        <w:t xml:space="preserve"> сопротивлением </w:t>
      </w:r>
      <w:r w:rsidR="00565CEF" w:rsidRPr="00CA1E37">
        <w:rPr>
          <w:rFonts w:ascii="Times New Roman" w:eastAsiaTheme="minorEastAsia" w:hAnsi="Times New Roman" w:cs="Times New Roman"/>
        </w:rPr>
        <w:t xml:space="preserve">ускоренному </w:t>
      </w:r>
      <w:r w:rsidR="00CA4C6D" w:rsidRPr="00CA1E37">
        <w:rPr>
          <w:rFonts w:ascii="Times New Roman" w:eastAsiaTheme="minorEastAsia" w:hAnsi="Times New Roman" w:cs="Times New Roman"/>
        </w:rPr>
        <w:t>движени</w:t>
      </w:r>
      <w:r w:rsidR="00565CEF" w:rsidRPr="00CA1E37">
        <w:rPr>
          <w:rFonts w:ascii="Times New Roman" w:eastAsiaTheme="minorEastAsia" w:hAnsi="Times New Roman" w:cs="Times New Roman"/>
        </w:rPr>
        <w:t>ю</w:t>
      </w:r>
      <w:r w:rsidR="00CA4C6D" w:rsidRPr="00CA1E37">
        <w:rPr>
          <w:rFonts w:ascii="Times New Roman" w:eastAsiaTheme="minorEastAsia" w:hAnsi="Times New Roman" w:cs="Times New Roman"/>
        </w:rPr>
        <w:t xml:space="preserve"> тела момента инерции </w:t>
      </w:r>
      <w:r w:rsidR="00CA4C6D" w:rsidRPr="00CA1E37">
        <w:rPr>
          <w:rFonts w:ascii="Times New Roman" w:eastAsiaTheme="minorEastAsia" w:hAnsi="Times New Roman" w:cs="Times New Roman"/>
          <w:i/>
          <w:lang w:val="en-US"/>
        </w:rPr>
        <w:t>J</w:t>
      </w:r>
      <w:r w:rsidR="00565CEF" w:rsidRPr="00CA1E37">
        <w:rPr>
          <w:rFonts w:ascii="Times New Roman" w:eastAsiaTheme="minorEastAsia" w:hAnsi="Times New Roman" w:cs="Times New Roman"/>
          <w:i/>
        </w:rPr>
        <w:t>.</w:t>
      </w:r>
      <w:r w:rsidR="00565CEF" w:rsidRPr="00CA1E37">
        <w:rPr>
          <w:rFonts w:ascii="Times New Roman" w:eastAsiaTheme="minorEastAsia" w:hAnsi="Times New Roman" w:cs="Times New Roman"/>
        </w:rPr>
        <w:t xml:space="preserve"> Д</w:t>
      </w:r>
      <w:r w:rsidR="00CA4C6D" w:rsidRPr="00CA1E37">
        <w:rPr>
          <w:rFonts w:ascii="Times New Roman" w:eastAsiaTheme="minorEastAsia" w:hAnsi="Times New Roman" w:cs="Times New Roman"/>
        </w:rPr>
        <w:t xml:space="preserve">емпфирующий момент </w:t>
      </w:r>
      <w:r w:rsidR="00565CEF" w:rsidRPr="00CA1E37">
        <w:rPr>
          <w:rFonts w:ascii="Times New Roman" w:eastAsiaTheme="minorEastAsia" w:hAnsi="Times New Roman" w:cs="Times New Roman"/>
        </w:rPr>
        <w:t>связан</w:t>
      </w:r>
      <w:r w:rsidR="00CA4C6D" w:rsidRPr="00CA1E37">
        <w:rPr>
          <w:rFonts w:ascii="Times New Roman" w:eastAsiaTheme="minorEastAsia" w:hAnsi="Times New Roman" w:cs="Times New Roman"/>
        </w:rPr>
        <w:t xml:space="preserve"> с трением</w:t>
      </w:r>
      <w:r w:rsidR="00565CEF" w:rsidRPr="00CA1E37">
        <w:rPr>
          <w:rFonts w:ascii="Times New Roman" w:eastAsiaTheme="minorEastAsia" w:hAnsi="Times New Roman" w:cs="Times New Roman"/>
        </w:rPr>
        <w:t xml:space="preserve"> тела</w:t>
      </w:r>
      <w:r w:rsidR="00CA4C6D" w:rsidRPr="00CA1E37">
        <w:rPr>
          <w:rFonts w:ascii="Times New Roman" w:eastAsiaTheme="minorEastAsia" w:hAnsi="Times New Roman" w:cs="Times New Roman"/>
        </w:rPr>
        <w:t xml:space="preserve"> о вязкую среду при движении с угловой скоростью</w:t>
      </w:r>
      <w:r w:rsidR="00565CEF" w:rsidRPr="00CA1E37">
        <w:rPr>
          <w:rFonts w:ascii="Times New Roman" w:eastAsiaTheme="minorEastAsia" w:hAnsi="Times New Roman" w:cs="Times New Roman"/>
        </w:rPr>
        <w:t xml:space="preserve">. Упругий момент возникает вследствие отклонения чувствительного элемента от нулевого положения и возникновения упругих сил в торсионах. </w:t>
      </w:r>
      <w:r w:rsidR="001A2329" w:rsidRPr="00CA1E37">
        <w:rPr>
          <w:rFonts w:ascii="Times New Roman" w:eastAsiaTheme="minorEastAsia" w:hAnsi="Times New Roman" w:cs="Times New Roman"/>
        </w:rPr>
        <w:t xml:space="preserve">При отклонении маятника </w:t>
      </w:r>
      <w:r w:rsidR="00E44287" w:rsidRPr="00CA1E37">
        <w:rPr>
          <w:rFonts w:ascii="Times New Roman" w:eastAsiaTheme="minorEastAsia" w:hAnsi="Times New Roman" w:cs="Times New Roman"/>
        </w:rPr>
        <w:t xml:space="preserve">от нулевого положения на датчике угла возникает </w:t>
      </w:r>
      <w:r w:rsidR="001A2329" w:rsidRPr="00CA1E37">
        <w:rPr>
          <w:rFonts w:ascii="Times New Roman" w:eastAsiaTheme="minorEastAsia" w:hAnsi="Times New Roman" w:cs="Times New Roman"/>
        </w:rPr>
        <w:t>сигнал</w:t>
      </w:r>
      <w:r w:rsidR="00E44287" w:rsidRPr="00CA1E37">
        <w:rPr>
          <w:rFonts w:ascii="Times New Roman" w:eastAsiaTheme="minorEastAsia" w:hAnsi="Times New Roman" w:cs="Times New Roman"/>
        </w:rPr>
        <w:t xml:space="preserve">, который поступает на датчик момента по цепи обратной связи. </w:t>
      </w:r>
    </w:p>
    <w:p w:rsidR="00356668" w:rsidRPr="00CA1E37" w:rsidRDefault="00831869" w:rsidP="00161613">
      <w:pPr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Запишем </w:t>
      </w:r>
      <w:r w:rsidR="00E44287" w:rsidRPr="00CA1E37">
        <w:rPr>
          <w:rFonts w:ascii="Times New Roman" w:eastAsiaTheme="minorEastAsia" w:hAnsi="Times New Roman" w:cs="Times New Roman"/>
        </w:rPr>
        <w:t xml:space="preserve">уравнение движения, используя принцип </w:t>
      </w:r>
      <w:proofErr w:type="spellStart"/>
      <w:r w:rsidR="00E44287" w:rsidRPr="00CA1E37">
        <w:rPr>
          <w:rFonts w:ascii="Times New Roman" w:eastAsiaTheme="minorEastAsia" w:hAnsi="Times New Roman" w:cs="Times New Roman"/>
        </w:rPr>
        <w:t>Д’Аламбера</w:t>
      </w:r>
      <w:proofErr w:type="spellEnd"/>
      <w:r w:rsidR="00E44287" w:rsidRPr="00CA1E37">
        <w:rPr>
          <w:rFonts w:ascii="Times New Roman" w:eastAsiaTheme="minorEastAsia" w:hAnsi="Times New Roman" w:cs="Times New Roman"/>
        </w:rPr>
        <w:t>:</w:t>
      </w:r>
    </w:p>
    <w:p w:rsidR="00CA1E37" w:rsidRDefault="00356668" w:rsidP="00CA1E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CA1E37" w:rsidRPr="00CA1E37">
        <w:rPr>
          <w:rFonts w:ascii="Times New Roman" w:hAnsi="Times New Roman" w:cs="Times New Roman"/>
          <w:position w:val="-16"/>
          <w:szCs w:val="28"/>
        </w:rPr>
        <w:object w:dxaOrig="418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4pt;height:21.6pt" o:ole="">
            <v:imagedata r:id="rId5" o:title=""/>
          </v:shape>
          <o:OLEObject Type="Embed" ProgID="Equation.DSMT4" ShapeID="_x0000_i1025" DrawAspect="Content" ObjectID="_1575805487" r:id="rId6"/>
        </w:object>
      </w:r>
      <w:r w:rsidR="00CA1E37" w:rsidRPr="00CA1E37">
        <w:rPr>
          <w:rFonts w:ascii="Times New Roman" w:hAnsi="Times New Roman" w:cs="Times New Roman"/>
          <w:szCs w:val="28"/>
        </w:rPr>
        <w:t xml:space="preserve">    </w:t>
      </w:r>
      <w:r w:rsidR="00CA1E37">
        <w:rPr>
          <w:rFonts w:ascii="Times New Roman" w:hAnsi="Times New Roman" w:cs="Times New Roman"/>
          <w:sz w:val="24"/>
          <w:szCs w:val="24"/>
        </w:rPr>
        <w:t xml:space="preserve">                             (1)</w:t>
      </w:r>
    </w:p>
    <w:p w:rsidR="00CA1E37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37">
        <w:rPr>
          <w:rFonts w:ascii="Times New Roman" w:hAnsi="Times New Roman" w:cs="Times New Roman"/>
          <w:szCs w:val="28"/>
        </w:rPr>
        <w:t>Учитывая (1) и выражение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230" w:dyaOrig="375">
          <v:shape id="_x0000_i1026" type="#_x0000_t75" style="width:61.8pt;height:18.6pt" o:ole="">
            <v:imagedata r:id="rId7" o:title=""/>
          </v:shape>
          <o:OLEObject Type="Embed" ProgID="Equation.DSMT4" ShapeID="_x0000_i1026" DrawAspect="Content" ObjectID="_1575805488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E37">
        <w:rPr>
          <w:rFonts w:ascii="Times New Roman" w:hAnsi="Times New Roman" w:cs="Times New Roman"/>
          <w:szCs w:val="28"/>
        </w:rPr>
        <w:t>получим:</w:t>
      </w:r>
    </w:p>
    <w:p w:rsidR="00CA1E37" w:rsidRPr="006F4F06" w:rsidRDefault="00CA1E37" w:rsidP="00CA1E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position w:val="-14"/>
          <w:szCs w:val="28"/>
        </w:rPr>
        <w:object w:dxaOrig="5025" w:dyaOrig="405">
          <v:shape id="_x0000_i1027" type="#_x0000_t75" style="width:251.4pt;height:20.4pt" o:ole="">
            <v:imagedata r:id="rId9" o:title=""/>
          </v:shape>
          <o:OLEObject Type="Embed" ProgID="Equation.DSMT4" ShapeID="_x0000_i1027" DrawAspect="Content" ObjectID="_1575805489" r:id="rId10"/>
        </w:object>
      </w:r>
      <w:r w:rsidRPr="006F4F06">
        <w:rPr>
          <w:rFonts w:ascii="Times New Roman" w:hAnsi="Times New Roman" w:cs="Times New Roman"/>
          <w:sz w:val="24"/>
          <w:szCs w:val="24"/>
        </w:rPr>
        <w:tab/>
      </w:r>
      <w:r w:rsidRPr="006F4F06">
        <w:rPr>
          <w:rFonts w:ascii="Times New Roman" w:hAnsi="Times New Roman" w:cs="Times New Roman"/>
          <w:sz w:val="24"/>
          <w:szCs w:val="24"/>
        </w:rPr>
        <w:tab/>
        <w:t>(2)</w:t>
      </w:r>
    </w:p>
    <w:p w:rsidR="00CA1E37" w:rsidRPr="006F4F06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Выразим из уравнения движения</w:t>
      </w:r>
      <w:r w:rsidR="004A3967" w:rsidRPr="006F4F06">
        <w:rPr>
          <w:rFonts w:ascii="Times New Roman" w:hAnsi="Times New Roman" w:cs="Times New Roman"/>
          <w:szCs w:val="28"/>
        </w:rPr>
        <w:t xml:space="preserve"> (2)</w:t>
      </w:r>
      <w:r w:rsidRPr="006F4F06">
        <w:rPr>
          <w:rFonts w:ascii="Times New Roman" w:hAnsi="Times New Roman" w:cs="Times New Roman"/>
          <w:szCs w:val="28"/>
        </w:rPr>
        <w:t xml:space="preserve"> механическую часть МКА:</w:t>
      </w:r>
    </w:p>
    <w:p w:rsidR="00CA1E37" w:rsidRPr="006F4F06" w:rsidRDefault="00CA1E37" w:rsidP="00CA1E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position w:val="-10"/>
          <w:szCs w:val="28"/>
        </w:rPr>
        <w:object w:dxaOrig="1860" w:dyaOrig="360">
          <v:shape id="_x0000_i1028" type="#_x0000_t75" style="width:93pt;height:18pt" o:ole="">
            <v:imagedata r:id="rId11" o:title=""/>
          </v:shape>
          <o:OLEObject Type="Embed" ProgID="Equation.DSMT4" ShapeID="_x0000_i1028" DrawAspect="Content" ObjectID="_1575805490" r:id="rId12"/>
        </w:object>
      </w:r>
      <w:r w:rsidRPr="006F4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(3)</w:t>
      </w:r>
    </w:p>
    <w:p w:rsidR="00CA1E37" w:rsidRPr="006F4F06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Переводя в операторную форму получим:</w:t>
      </w:r>
    </w:p>
    <w:p w:rsidR="00CA1E37" w:rsidRPr="006F4F06" w:rsidRDefault="00CA1E37" w:rsidP="00CA1E37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position w:val="-10"/>
          <w:szCs w:val="28"/>
        </w:rPr>
        <w:object w:dxaOrig="3120" w:dyaOrig="360">
          <v:shape id="_x0000_i1029" type="#_x0000_t75" style="width:156pt;height:18pt" o:ole="">
            <v:imagedata r:id="rId13" o:title=""/>
          </v:shape>
          <o:OLEObject Type="Embed" ProgID="Equation.DSMT4" ShapeID="_x0000_i1029" DrawAspect="Content" ObjectID="_1575805491" r:id="rId14"/>
        </w:object>
      </w:r>
      <w:r w:rsidRPr="006F4F06">
        <w:rPr>
          <w:rFonts w:ascii="Times New Roman" w:hAnsi="Times New Roman" w:cs="Times New Roman"/>
          <w:szCs w:val="28"/>
        </w:rPr>
        <w:t xml:space="preserve">                                      (4)</w:t>
      </w:r>
    </w:p>
    <w:p w:rsidR="00CA1E37" w:rsidRPr="006F4F06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Запишем передаточную функцию механической части МКА:</w:t>
      </w:r>
    </w:p>
    <w:p w:rsidR="00CA1E37" w:rsidRPr="006F4F06" w:rsidRDefault="00CA1E37" w:rsidP="00CA1E37">
      <w:pPr>
        <w:pStyle w:val="MTDisplayEquation"/>
        <w:jc w:val="right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position w:val="-24"/>
          <w:szCs w:val="28"/>
        </w:rPr>
        <w:object w:dxaOrig="2205" w:dyaOrig="630">
          <v:shape id="_x0000_i1030" type="#_x0000_t75" style="width:110.4pt;height:31.8pt" o:ole="">
            <v:imagedata r:id="rId15" o:title=""/>
          </v:shape>
          <o:OLEObject Type="Embed" ProgID="Equation.DSMT4" ShapeID="_x0000_i1030" DrawAspect="Content" ObjectID="_1575805492" r:id="rId16"/>
        </w:object>
      </w:r>
      <w:r w:rsidRPr="006F4F06">
        <w:rPr>
          <w:rFonts w:ascii="Times New Roman" w:hAnsi="Times New Roman" w:cs="Times New Roman"/>
          <w:szCs w:val="28"/>
        </w:rPr>
        <w:t xml:space="preserve">                                             (5)</w:t>
      </w:r>
    </w:p>
    <w:p w:rsidR="00CA1E37" w:rsidRPr="006F4F06" w:rsidRDefault="00A3400B" w:rsidP="00CA1E37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</w:rPr>
        <w:tab/>
      </w:r>
      <w:r w:rsidR="00CA1E37" w:rsidRPr="006F4F06">
        <w:rPr>
          <w:rFonts w:ascii="Times New Roman" w:hAnsi="Times New Roman" w:cs="Times New Roman"/>
          <w:szCs w:val="28"/>
        </w:rPr>
        <w:t>При параметрах механической части МКА:</w:t>
      </w:r>
    </w:p>
    <w:p w:rsidR="004A3967" w:rsidRPr="006F4F06" w:rsidRDefault="004A3967" w:rsidP="004A396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J=5∙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кг∙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4A3967" w:rsidRPr="006F4F06" w:rsidRDefault="004A3967" w:rsidP="004A396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D=5∙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н∙м∙с</m:t>
          </m:r>
        </m:oMath>
      </m:oMathPara>
    </w:p>
    <w:p w:rsidR="004A3967" w:rsidRPr="006F4F06" w:rsidRDefault="004A3967" w:rsidP="004A396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С=2∙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н∙м</m:t>
          </m:r>
        </m:oMath>
      </m:oMathPara>
    </w:p>
    <w:p w:rsidR="00CA1E37" w:rsidRPr="006F4F06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Получаем передаточную функцию:</w:t>
      </w:r>
    </w:p>
    <w:p w:rsidR="00831869" w:rsidRPr="006F4F06" w:rsidRDefault="002C43D3" w:rsidP="002C43D3">
      <w:pPr>
        <w:pStyle w:val="a6"/>
        <w:spacing w:after="0" w:line="240" w:lineRule="auto"/>
        <w:jc w:val="both"/>
        <w:rPr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J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+Ds+C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s+4∙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;</w:t>
      </w:r>
    </w:p>
    <w:p w:rsidR="00AC52B8" w:rsidRPr="006F4F06" w:rsidRDefault="00831869" w:rsidP="00A3400B">
      <w:pPr>
        <w:rPr>
          <w:rFonts w:ascii="Times New Roman" w:hAnsi="Times New Roman" w:cs="Times New Roman"/>
          <w:u w:val="single"/>
        </w:rPr>
      </w:pPr>
      <w:r w:rsidRPr="006F4F06">
        <w:rPr>
          <w:rFonts w:ascii="Times New Roman" w:hAnsi="Times New Roman" w:cs="Times New Roman"/>
          <w:u w:val="single"/>
        </w:rPr>
        <w:t>Выбор корректирующего звена, расчет на устойчивость.</w:t>
      </w:r>
    </w:p>
    <w:p w:rsidR="00831869" w:rsidRPr="006F4F06" w:rsidRDefault="00831869" w:rsidP="0083186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В качестве корректирующего звена используем ПИ-регулятор:</w:t>
      </w:r>
      <w:bookmarkStart w:id="0" w:name="_GoBack"/>
      <w:bookmarkEnd w:id="0"/>
    </w:p>
    <w:p w:rsidR="00831869" w:rsidRPr="006F4F06" w:rsidRDefault="00831869" w:rsidP="0083186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18BED507" wp14:editId="6BFF24B0">
            <wp:extent cx="2009775" cy="1009820"/>
            <wp:effectExtent l="0" t="0" r="0" b="0"/>
            <wp:docPr id="1" name="Рисунок 1" descr="C:\Users\Тиму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иму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776" cy="10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69" w:rsidRPr="006F4F06" w:rsidRDefault="00831869" w:rsidP="00831869">
      <w:pPr>
        <w:spacing w:after="0" w:line="240" w:lineRule="auto"/>
        <w:rPr>
          <w:rFonts w:ascii="Times New Roman" w:hAnsi="Times New Roman" w:cs="Times New Roman"/>
          <w:szCs w:val="28"/>
          <w:lang w:val="en-US"/>
        </w:rPr>
      </w:pPr>
    </w:p>
    <w:p w:rsidR="00113BC3" w:rsidRPr="006F4F06" w:rsidRDefault="00113BC3" w:rsidP="00113BC3">
      <w:pPr>
        <w:pStyle w:val="a6"/>
        <w:spacing w:after="0" w:line="240" w:lineRule="auto"/>
        <w:rPr>
          <w:sz w:val="28"/>
          <w:szCs w:val="28"/>
        </w:rPr>
      </w:pPr>
      <w:r w:rsidRPr="006F4F06">
        <w:rPr>
          <w:sz w:val="28"/>
          <w:szCs w:val="28"/>
        </w:rPr>
        <w:t xml:space="preserve">По результатам моделирования в </w:t>
      </w:r>
      <w:proofErr w:type="gramStart"/>
      <w:r w:rsidRPr="006F4F06">
        <w:rPr>
          <w:sz w:val="28"/>
          <w:szCs w:val="28"/>
          <w:lang w:val="en-US"/>
        </w:rPr>
        <w:t>Simulink</w:t>
      </w:r>
      <w:r w:rsidRPr="006F4F06">
        <w:rPr>
          <w:sz w:val="28"/>
          <w:szCs w:val="28"/>
        </w:rPr>
        <w:t xml:space="preserve"> ,</w:t>
      </w:r>
      <w:proofErr w:type="gramEnd"/>
      <w:r w:rsidRPr="006F4F06">
        <w:rPr>
          <w:sz w:val="28"/>
          <w:szCs w:val="28"/>
        </w:rPr>
        <w:t xml:space="preserve"> были получены оптимальные значения коэффициентов </w:t>
      </w:r>
      <w:proofErr w:type="spellStart"/>
      <w:r w:rsidRPr="006F4F06">
        <w:rPr>
          <w:sz w:val="28"/>
          <w:szCs w:val="28"/>
        </w:rPr>
        <w:t>Кп</w:t>
      </w:r>
      <w:proofErr w:type="spellEnd"/>
      <w:r w:rsidRPr="006F4F06">
        <w:rPr>
          <w:sz w:val="28"/>
          <w:szCs w:val="28"/>
        </w:rPr>
        <w:t>=2,5 т Ки=10. При них обеспечены оптимальные характеристики переходного процесса:</w:t>
      </w:r>
    </w:p>
    <w:p w:rsidR="00113BC3" w:rsidRPr="006F4F06" w:rsidRDefault="00113BC3" w:rsidP="00113BC3">
      <w:pPr>
        <w:pStyle w:val="a6"/>
        <w:spacing w:after="0" w:line="240" w:lineRule="auto"/>
        <w:rPr>
          <w:sz w:val="28"/>
          <w:szCs w:val="28"/>
        </w:rPr>
      </w:pPr>
      <w:r w:rsidRPr="006F4F06">
        <w:rPr>
          <w:noProof/>
          <w:sz w:val="28"/>
          <w:szCs w:val="28"/>
          <w:lang w:eastAsia="ru-RU"/>
        </w:rPr>
        <w:drawing>
          <wp:inline distT="0" distB="0" distL="0" distR="0" wp14:anchorId="01A7CFBB" wp14:editId="1DD8EB4A">
            <wp:extent cx="4438650" cy="2708574"/>
            <wp:effectExtent l="0" t="0" r="0" b="0"/>
            <wp:docPr id="3" name="Рисунок 3" descr="C:\Users\Тиму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Тиму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29" cy="27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06" w:rsidRDefault="006F4F06" w:rsidP="00113BC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13BC3" w:rsidRPr="006F4F06" w:rsidRDefault="00113BC3" w:rsidP="00113BC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АЧХ замкнутой системы:</w:t>
      </w:r>
    </w:p>
    <w:p w:rsidR="006F4F06" w:rsidRPr="006F4F06" w:rsidRDefault="00113BC3" w:rsidP="006F4F0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7AE76AC1" wp14:editId="1AF76F24">
            <wp:extent cx="5940425" cy="3759500"/>
            <wp:effectExtent l="0" t="0" r="3175" b="0"/>
            <wp:docPr id="9" name="Рисунок 9" descr="C:\Users\Дмитрий\Desktop\МКДЗ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митрий\Desktop\МКДЗ\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06" w:rsidRPr="006F4F06" w:rsidRDefault="006F4F06" w:rsidP="006F4F0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F4F06" w:rsidRPr="006F4F06" w:rsidRDefault="006F4F06" w:rsidP="006F4F06">
      <w:pPr>
        <w:spacing w:after="0" w:line="240" w:lineRule="auto"/>
        <w:rPr>
          <w:rFonts w:ascii="Times New Roman" w:hAnsi="Times New Roman" w:cs="Times New Roman"/>
          <w:szCs w:val="28"/>
          <w:u w:val="single"/>
        </w:rPr>
      </w:pPr>
      <w:r w:rsidRPr="006F4F06">
        <w:rPr>
          <w:rFonts w:ascii="Times New Roman" w:hAnsi="Times New Roman" w:cs="Times New Roman"/>
          <w:szCs w:val="28"/>
          <w:u w:val="single"/>
        </w:rPr>
        <w:t>Цифровая реализация корректирующего звена в МК</w:t>
      </w:r>
    </w:p>
    <w:p w:rsidR="006F4F06" w:rsidRPr="006F4F06" w:rsidRDefault="006F4F06" w:rsidP="006F4F06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В ходе преобразований была получена разностная формула корректирующего звена:</w:t>
      </w:r>
    </w:p>
    <w:p w:rsidR="006F4F06" w:rsidRPr="006F4F06" w:rsidRDefault="006F4F06" w:rsidP="006F4F06">
      <w:pPr>
        <w:spacing w:after="0" w:line="240" w:lineRule="auto"/>
        <w:ind w:left="360"/>
        <w:jc w:val="center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position w:val="-12"/>
          <w:szCs w:val="28"/>
        </w:rPr>
        <w:object w:dxaOrig="4220" w:dyaOrig="380">
          <v:shape id="_x0000_i1031" type="#_x0000_t75" style="width:211.2pt;height:18.6pt" o:ole="">
            <v:imagedata r:id="rId20" o:title=""/>
          </v:shape>
          <o:OLEObject Type="Embed" ProgID="Equation.DSMT4" ShapeID="_x0000_i1031" DrawAspect="Content" ObjectID="_1575805493" r:id="rId21"/>
        </w:object>
      </w:r>
    </w:p>
    <w:p w:rsidR="006F4F06" w:rsidRPr="006F4F06" w:rsidRDefault="006F4F06" w:rsidP="006F4F06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Его АЧХ:</w:t>
      </w:r>
    </w:p>
    <w:p w:rsidR="006F4F06" w:rsidRPr="006F4F06" w:rsidRDefault="006F4F06" w:rsidP="006F4F06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27DAD928" wp14:editId="11C9886F">
            <wp:extent cx="5940425" cy="3211777"/>
            <wp:effectExtent l="0" t="0" r="3175" b="8255"/>
            <wp:docPr id="5" name="Рисунок 5" descr="C:\Users\Тиму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имур\Desktop\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06" w:rsidRPr="006F4F06" w:rsidRDefault="006F4F06" w:rsidP="006F4F06">
      <w:pPr>
        <w:pStyle w:val="a6"/>
        <w:spacing w:after="0" w:line="240" w:lineRule="auto"/>
        <w:rPr>
          <w:sz w:val="28"/>
          <w:szCs w:val="28"/>
          <w:lang w:val="en-US"/>
        </w:rPr>
      </w:pPr>
    </w:p>
    <w:p w:rsidR="00831869" w:rsidRPr="00831869" w:rsidRDefault="00831869" w:rsidP="00A3400B">
      <w:pPr>
        <w:rPr>
          <w:rFonts w:ascii="Times New Roman" w:hAnsi="Times New Roman" w:cs="Times New Roman"/>
        </w:rPr>
      </w:pPr>
    </w:p>
    <w:sectPr w:rsidR="00831869" w:rsidRPr="00831869" w:rsidSect="008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7FA7"/>
    <w:multiLevelType w:val="hybridMultilevel"/>
    <w:tmpl w:val="EBBE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90"/>
    <w:rsid w:val="00001326"/>
    <w:rsid w:val="00052B90"/>
    <w:rsid w:val="00113BC3"/>
    <w:rsid w:val="00161613"/>
    <w:rsid w:val="001A2329"/>
    <w:rsid w:val="001B594B"/>
    <w:rsid w:val="002143AC"/>
    <w:rsid w:val="002C43D3"/>
    <w:rsid w:val="002C7241"/>
    <w:rsid w:val="00356668"/>
    <w:rsid w:val="004A3967"/>
    <w:rsid w:val="004D35DB"/>
    <w:rsid w:val="00565CEF"/>
    <w:rsid w:val="00587E58"/>
    <w:rsid w:val="006319B3"/>
    <w:rsid w:val="0063412C"/>
    <w:rsid w:val="006D4CA3"/>
    <w:rsid w:val="006F4F06"/>
    <w:rsid w:val="00831869"/>
    <w:rsid w:val="008F22FA"/>
    <w:rsid w:val="00A3400B"/>
    <w:rsid w:val="00AC52B8"/>
    <w:rsid w:val="00C337A5"/>
    <w:rsid w:val="00C34178"/>
    <w:rsid w:val="00CA1E37"/>
    <w:rsid w:val="00CA4C6D"/>
    <w:rsid w:val="00D2319C"/>
    <w:rsid w:val="00D74A32"/>
    <w:rsid w:val="00DE40CE"/>
    <w:rsid w:val="00E020BE"/>
    <w:rsid w:val="00E44287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9CE5"/>
  <w15:docId w15:val="{52A186CF-BBF3-4A27-8F2E-4B6E50F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8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E44287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E44287"/>
    <w:rPr>
      <w:sz w:val="28"/>
    </w:rPr>
  </w:style>
  <w:style w:type="character" w:customStyle="1" w:styleId="MTEquationSection">
    <w:name w:val="MTEquationSection"/>
    <w:basedOn w:val="a0"/>
    <w:rsid w:val="00356668"/>
    <w:rPr>
      <w:vanish/>
      <w:color w:val="FF0000"/>
    </w:rPr>
  </w:style>
  <w:style w:type="character" w:styleId="a5">
    <w:name w:val="Placeholder Text"/>
    <w:basedOn w:val="a0"/>
    <w:uiPriority w:val="99"/>
    <w:semiHidden/>
    <w:rsid w:val="00CA1E37"/>
    <w:rPr>
      <w:color w:val="808080"/>
    </w:rPr>
  </w:style>
  <w:style w:type="paragraph" w:styleId="a6">
    <w:name w:val="List Paragraph"/>
    <w:basedOn w:val="a"/>
    <w:uiPriority w:val="34"/>
    <w:qFormat/>
    <w:rsid w:val="006D4CA3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1ъ</dc:creator>
  <cp:keywords/>
  <dc:description/>
  <cp:lastModifiedBy>Гасайни</cp:lastModifiedBy>
  <cp:revision>3</cp:revision>
  <dcterms:created xsi:type="dcterms:W3CDTF">2017-12-24T15:33:00Z</dcterms:created>
  <dcterms:modified xsi:type="dcterms:W3CDTF">2017-12-26T11:58:00Z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