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3" w:rsidRPr="00693F03" w:rsidRDefault="00693F03" w:rsidP="00693F0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93F03">
        <w:rPr>
          <w:rFonts w:ascii="Times New Roman" w:hAnsi="Times New Roman" w:cs="Times New Roman"/>
          <w:b/>
          <w:sz w:val="16"/>
          <w:szCs w:val="16"/>
          <w:u w:val="single"/>
        </w:rPr>
        <w:t>Билет21.</w:t>
      </w: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b/>
          <w:sz w:val="16"/>
          <w:szCs w:val="16"/>
        </w:rPr>
        <w:t>Формула Ньютона – Лейбница.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Пусть выполнены условия теоремы о полном дифференциале и пусть выражение 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10"/>
          <w:sz w:val="16"/>
          <w:szCs w:val="16"/>
        </w:rPr>
        <w:object w:dxaOrig="3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1pt;height:16.05pt" o:ole="" fillcolor="window">
            <v:imagedata r:id="rId4" o:title=""/>
          </v:shape>
          <o:OLEObject Type="Embed" ProgID="Equation.3" ShapeID="_x0000_i1025" DrawAspect="Content" ObjectID="_1324723992" r:id="rId5"/>
        </w:object>
      </w:r>
      <w:r w:rsidRPr="00693F03">
        <w:rPr>
          <w:sz w:val="16"/>
          <w:szCs w:val="16"/>
        </w:rPr>
        <w:t xml:space="preserve"> - полный дифференциал, а функция </w:t>
      </w:r>
      <w:r w:rsidRPr="00693F03">
        <w:rPr>
          <w:position w:val="-10"/>
          <w:sz w:val="16"/>
          <w:szCs w:val="16"/>
        </w:rPr>
        <w:object w:dxaOrig="760" w:dyaOrig="320">
          <v:shape id="_x0000_i1026" type="#_x0000_t75" style="width:37.8pt;height:16.05pt" o:ole="" fillcolor="window">
            <v:imagedata r:id="rId6" o:title=""/>
          </v:shape>
          <o:OLEObject Type="Embed" ProgID="Equation.3" ShapeID="_x0000_i1026" DrawAspect="Content" ObjectID="_1324723993" r:id="rId7"/>
        </w:object>
      </w:r>
      <w:r w:rsidRPr="00693F03">
        <w:rPr>
          <w:sz w:val="16"/>
          <w:szCs w:val="16"/>
        </w:rPr>
        <w:t>- потенциал.</w:t>
      </w: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sz w:val="16"/>
          <w:szCs w:val="16"/>
        </w:rPr>
        <w:t xml:space="preserve">Тогда справедлива </w:t>
      </w:r>
      <w:r w:rsidRPr="00693F03">
        <w:rPr>
          <w:b/>
          <w:sz w:val="16"/>
          <w:szCs w:val="16"/>
        </w:rPr>
        <w:t>формула Ньютона – Лейбница</w:t>
      </w: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b/>
          <w:position w:val="-34"/>
          <w:sz w:val="16"/>
          <w:szCs w:val="16"/>
        </w:rPr>
        <w:object w:dxaOrig="4680" w:dyaOrig="780">
          <v:shape id="_x0000_i1027" type="#_x0000_t75" style="width:183.9pt;height:30.55pt" o:ole="" fillcolor="window">
            <v:imagedata r:id="rId8" o:title=""/>
          </v:shape>
          <o:OLEObject Type="Embed" ProgID="Equation.3" ShapeID="_x0000_i1027" DrawAspect="Content" ObjectID="_1324723994" r:id="rId9"/>
        </w:object>
      </w:r>
      <w:r w:rsidRPr="00693F03">
        <w:rPr>
          <w:b/>
          <w:sz w:val="16"/>
          <w:szCs w:val="16"/>
        </w:rPr>
        <w:t xml:space="preserve">, </w:t>
      </w:r>
      <w:r w:rsidRPr="00693F03">
        <w:rPr>
          <w:sz w:val="16"/>
          <w:szCs w:val="16"/>
        </w:rPr>
        <w:t xml:space="preserve">где </w:t>
      </w:r>
      <w:r w:rsidRPr="00693F03">
        <w:rPr>
          <w:position w:val="-10"/>
          <w:sz w:val="16"/>
          <w:szCs w:val="16"/>
        </w:rPr>
        <w:object w:dxaOrig="760" w:dyaOrig="320">
          <v:shape id="_x0000_i1028" type="#_x0000_t75" style="width:37.8pt;height:16.05pt" o:ole="" fillcolor="window">
            <v:imagedata r:id="rId10" o:title=""/>
          </v:shape>
          <o:OLEObject Type="Embed" ProgID="Equation.3" ShapeID="_x0000_i1028" DrawAspect="Content" ObjectID="_1324723995" r:id="rId11"/>
        </w:object>
      </w:r>
      <w:r w:rsidRPr="00693F03">
        <w:rPr>
          <w:sz w:val="16"/>
          <w:szCs w:val="16"/>
        </w:rPr>
        <w:t xml:space="preserve"> - потенциал.</w:t>
      </w:r>
    </w:p>
    <w:p w:rsidR="00693F03" w:rsidRPr="00693F03" w:rsidRDefault="00693F03" w:rsidP="00693F03">
      <w:pPr>
        <w:pStyle w:val="a3"/>
        <w:rPr>
          <w:sz w:val="16"/>
          <w:szCs w:val="16"/>
        </w:rPr>
      </w:pPr>
      <w:r w:rsidRPr="00693F03">
        <w:rPr>
          <w:i/>
          <w:sz w:val="16"/>
          <w:szCs w:val="16"/>
        </w:rPr>
        <w:t>Доказательство.</w:t>
      </w:r>
      <w:r w:rsidRPr="00693F03">
        <w:rPr>
          <w:sz w:val="16"/>
          <w:szCs w:val="16"/>
        </w:rPr>
        <w:t xml:space="preserve"> </w:t>
      </w: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sz w:val="16"/>
          <w:szCs w:val="16"/>
        </w:rPr>
        <w:t xml:space="preserve">Докажем, что </w:t>
      </w:r>
      <w:r w:rsidRPr="00693F03">
        <w:rPr>
          <w:b/>
          <w:position w:val="-34"/>
          <w:sz w:val="16"/>
          <w:szCs w:val="16"/>
        </w:rPr>
        <w:object w:dxaOrig="3400" w:dyaOrig="780">
          <v:shape id="_x0000_i1035" type="#_x0000_t75" style="width:125.85pt;height:29pt" o:ole="" fillcolor="window">
            <v:imagedata r:id="rId12" o:title=""/>
          </v:shape>
          <o:OLEObject Type="Embed" ProgID="Equation.3" ShapeID="_x0000_i1035" DrawAspect="Content" ObjectID="_1324723996" r:id="rId13"/>
        </w:object>
      </w:r>
      <w:r w:rsidRPr="00693F03">
        <w:rPr>
          <w:b/>
          <w:sz w:val="16"/>
          <w:szCs w:val="16"/>
        </w:rPr>
        <w:t xml:space="preserve"> - потенциал, то есть, что </w:t>
      </w:r>
    </w:p>
    <w:p w:rsidR="00693F03" w:rsidRPr="00693F03" w:rsidRDefault="00693F03" w:rsidP="00693F03">
      <w:pPr>
        <w:pStyle w:val="a3"/>
        <w:ind w:left="567" w:firstLine="0"/>
        <w:rPr>
          <w:sz w:val="16"/>
          <w:szCs w:val="16"/>
        </w:rPr>
      </w:pP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28"/>
          <w:sz w:val="16"/>
          <w:szCs w:val="16"/>
        </w:rPr>
        <w:object w:dxaOrig="2740" w:dyaOrig="660">
          <v:shape id="_x0000_i1036" type="#_x0000_t75" style="width:112.9pt;height:26.95pt" o:ole="" fillcolor="window">
            <v:imagedata r:id="rId14" o:title=""/>
          </v:shape>
          <o:OLEObject Type="Embed" ProgID="Equation.3" ShapeID="_x0000_i1036" DrawAspect="Content" ObjectID="_1324723997" r:id="rId15"/>
        </w:object>
      </w:r>
      <w:r w:rsidRPr="00693F03">
        <w:rPr>
          <w:sz w:val="16"/>
          <w:szCs w:val="16"/>
        </w:rPr>
        <w:t xml:space="preserve">. Докажем первое соотношение, второе доказывается аналогично. 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36"/>
          <w:sz w:val="16"/>
          <w:szCs w:val="16"/>
        </w:rPr>
        <w:object w:dxaOrig="7600" w:dyaOrig="840">
          <v:shape id="_x0000_i1037" type="#_x0000_t75" style="width:299.4pt;height:33.15pt" o:ole="" fillcolor="window">
            <v:imagedata r:id="rId16" o:title=""/>
          </v:shape>
          <o:OLEObject Type="Embed" ProgID="Equation.3" ShapeID="_x0000_i1037" DrawAspect="Content" ObjectID="_1324723998" r:id="rId17"/>
        </w:object>
      </w:r>
      <w:r w:rsidRPr="00693F03">
        <w:rPr>
          <w:sz w:val="16"/>
          <w:szCs w:val="16"/>
        </w:rPr>
        <w:t>=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= </w:t>
      </w:r>
      <w:r w:rsidRPr="00693F03">
        <w:rPr>
          <w:position w:val="-34"/>
          <w:sz w:val="16"/>
          <w:szCs w:val="16"/>
        </w:rPr>
        <w:object w:dxaOrig="7920" w:dyaOrig="780">
          <v:shape id="_x0000_i1038" type="#_x0000_t75" style="width:290.05pt;height:28.5pt" o:ole="" fillcolor="window">
            <v:imagedata r:id="rId18" o:title=""/>
          </v:shape>
          <o:OLEObject Type="Embed" ProgID="Equation.3" ShapeID="_x0000_i1038" DrawAspect="Content" ObjectID="_1324723999" r:id="rId19"/>
        </w:object>
      </w:r>
      <w:r w:rsidRPr="00693F03">
        <w:rPr>
          <w:sz w:val="16"/>
          <w:szCs w:val="16"/>
        </w:rPr>
        <w:t>=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= </w:t>
      </w:r>
      <w:r w:rsidRPr="00693F03">
        <w:rPr>
          <w:position w:val="-12"/>
          <w:sz w:val="16"/>
          <w:szCs w:val="16"/>
        </w:rPr>
        <w:object w:dxaOrig="3100" w:dyaOrig="360">
          <v:shape id="_x0000_i1039" type="#_x0000_t75" style="width:131.55pt;height:15pt" o:ole="" fillcolor="window">
            <v:imagedata r:id="rId20" o:title=""/>
          </v:shape>
          <o:OLEObject Type="Embed" ProgID="Equation.3" ShapeID="_x0000_i1039" DrawAspect="Content" ObjectID="_1324724000" r:id="rId21"/>
        </w:object>
      </w:r>
      <w:r w:rsidRPr="00693F03">
        <w:rPr>
          <w:sz w:val="16"/>
          <w:szCs w:val="16"/>
        </w:rPr>
        <w:t>. Первое соотношение доказано.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 Для доказательства второго соотношения варьируется переменная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, дуга, соединяющая точки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  <w:vertAlign w:val="subscript"/>
        </w:rPr>
        <w:t xml:space="preserve">0,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  <w:vertAlign w:val="subscript"/>
        </w:rPr>
        <w:t>0</w:t>
      </w:r>
      <w:r w:rsidRPr="00693F03">
        <w:rPr>
          <w:sz w:val="16"/>
          <w:szCs w:val="16"/>
        </w:rPr>
        <w:t>), и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+</w:t>
      </w:r>
      <w:r w:rsidRPr="00693F03">
        <w:rPr>
          <w:sz w:val="16"/>
          <w:szCs w:val="16"/>
          <w:lang w:val="en-US"/>
        </w:rPr>
        <w:sym w:font="Symbol" w:char="F044"/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) проводится  через точку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 xml:space="preserve">)  и далее по отрезку, параллельному оси </w:t>
      </w:r>
      <w:r w:rsidRPr="00693F03">
        <w:rPr>
          <w:sz w:val="16"/>
          <w:szCs w:val="16"/>
          <w:lang w:val="en-US"/>
        </w:rPr>
        <w:t>OY</w:t>
      </w:r>
      <w:r w:rsidRPr="00693F03">
        <w:rPr>
          <w:sz w:val="16"/>
          <w:szCs w:val="16"/>
        </w:rPr>
        <w:t>, соединяющему точки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) и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+</w:t>
      </w:r>
      <w:r w:rsidRPr="00693F03">
        <w:rPr>
          <w:sz w:val="16"/>
          <w:szCs w:val="16"/>
          <w:lang w:val="en-US"/>
        </w:rPr>
        <w:sym w:font="Symbol" w:char="F044"/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</w:rPr>
        <w:t>).</w:t>
      </w:r>
    </w:p>
    <w:p w:rsidR="00693F03" w:rsidRPr="00693F03" w:rsidRDefault="00693F03" w:rsidP="00693F03">
      <w:pPr>
        <w:pStyle w:val="a3"/>
        <w:ind w:left="567" w:firstLine="0"/>
        <w:rPr>
          <w:sz w:val="16"/>
          <w:szCs w:val="16"/>
        </w:rPr>
      </w:pP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sz w:val="16"/>
          <w:szCs w:val="16"/>
        </w:rPr>
        <w:t>Так как интеграл не зависит от пути интегрирования, то дугу, соединяющую точки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  <w:vertAlign w:val="subscript"/>
        </w:rPr>
        <w:t>1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  <w:vertAlign w:val="subscript"/>
        </w:rPr>
        <w:t>1</w:t>
      </w:r>
      <w:r w:rsidRPr="00693F03">
        <w:rPr>
          <w:sz w:val="16"/>
          <w:szCs w:val="16"/>
        </w:rPr>
        <w:t>),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  <w:vertAlign w:val="subscript"/>
        </w:rPr>
        <w:t>2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  <w:vertAlign w:val="subscript"/>
        </w:rPr>
        <w:t>2</w:t>
      </w:r>
      <w:r w:rsidRPr="00693F03">
        <w:rPr>
          <w:sz w:val="16"/>
          <w:szCs w:val="16"/>
        </w:rPr>
        <w:t>) можно провести через точку (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  <w:vertAlign w:val="subscript"/>
        </w:rPr>
        <w:t>0</w:t>
      </w:r>
      <w:r w:rsidRPr="00693F03">
        <w:rPr>
          <w:sz w:val="16"/>
          <w:szCs w:val="16"/>
        </w:rPr>
        <w:t xml:space="preserve">, </w:t>
      </w:r>
      <w:r w:rsidRPr="00693F03">
        <w:rPr>
          <w:sz w:val="16"/>
          <w:szCs w:val="16"/>
          <w:lang w:val="en-US"/>
        </w:rPr>
        <w:t>y</w:t>
      </w:r>
      <w:r w:rsidRPr="00693F03">
        <w:rPr>
          <w:sz w:val="16"/>
          <w:szCs w:val="16"/>
          <w:vertAlign w:val="subscript"/>
        </w:rPr>
        <w:t>0</w:t>
      </w:r>
      <w:r w:rsidRPr="00693F03">
        <w:rPr>
          <w:sz w:val="16"/>
          <w:szCs w:val="16"/>
        </w:rPr>
        <w:t xml:space="preserve">). Поэтому </w:t>
      </w:r>
      <w:r w:rsidRPr="00693F03">
        <w:rPr>
          <w:b/>
          <w:position w:val="-34"/>
          <w:sz w:val="16"/>
          <w:szCs w:val="16"/>
        </w:rPr>
        <w:object w:dxaOrig="2460" w:dyaOrig="780">
          <v:shape id="_x0000_i1029" type="#_x0000_t75" style="width:88.6pt;height:27.95pt" o:ole="" fillcolor="window">
            <v:imagedata r:id="rId22" o:title=""/>
          </v:shape>
          <o:OLEObject Type="Embed" ProgID="Equation.3" ShapeID="_x0000_i1029" DrawAspect="Content" ObjectID="_1324724001" r:id="rId23"/>
        </w:object>
      </w:r>
      <w:r w:rsidRPr="00693F03">
        <w:rPr>
          <w:b/>
          <w:sz w:val="16"/>
          <w:szCs w:val="16"/>
        </w:rPr>
        <w:t>=</w:t>
      </w:r>
      <w:r w:rsidRPr="00693F03">
        <w:rPr>
          <w:b/>
          <w:position w:val="-34"/>
          <w:sz w:val="16"/>
          <w:szCs w:val="16"/>
        </w:rPr>
        <w:object w:dxaOrig="2460" w:dyaOrig="780">
          <v:shape id="_x0000_i1030" type="#_x0000_t75" style="width:94.8pt;height:30.05pt" o:ole="" fillcolor="window">
            <v:imagedata r:id="rId24" o:title=""/>
          </v:shape>
          <o:OLEObject Type="Embed" ProgID="Equation.3" ShapeID="_x0000_i1030" DrawAspect="Content" ObjectID="_1324724002" r:id="rId25"/>
        </w:object>
      </w:r>
      <w:r w:rsidRPr="00693F03">
        <w:rPr>
          <w:b/>
          <w:sz w:val="16"/>
          <w:szCs w:val="16"/>
        </w:rPr>
        <w:t xml:space="preserve"> + </w:t>
      </w:r>
      <w:r w:rsidRPr="00693F03">
        <w:rPr>
          <w:b/>
          <w:position w:val="-34"/>
          <w:sz w:val="16"/>
          <w:szCs w:val="16"/>
        </w:rPr>
        <w:object w:dxaOrig="2460" w:dyaOrig="780">
          <v:shape id="_x0000_i1031" type="#_x0000_t75" style="width:83.9pt;height:26.4pt" o:ole="" fillcolor="window">
            <v:imagedata r:id="rId26" o:title=""/>
          </v:shape>
          <o:OLEObject Type="Embed" ProgID="Equation.3" ShapeID="_x0000_i1031" DrawAspect="Content" ObjectID="_1324724003" r:id="rId27"/>
        </w:object>
      </w:r>
      <w:r w:rsidRPr="00693F03">
        <w:rPr>
          <w:b/>
          <w:sz w:val="16"/>
          <w:szCs w:val="16"/>
        </w:rPr>
        <w:t xml:space="preserve"> = </w:t>
      </w:r>
      <w:r w:rsidRPr="00693F03">
        <w:rPr>
          <w:b/>
          <w:position w:val="-34"/>
          <w:sz w:val="16"/>
          <w:szCs w:val="16"/>
        </w:rPr>
        <w:object w:dxaOrig="2460" w:dyaOrig="780">
          <v:shape id="_x0000_i1032" type="#_x0000_t75" style="width:84.95pt;height:26.95pt" o:ole="" fillcolor="window">
            <v:imagedata r:id="rId28" o:title=""/>
          </v:shape>
          <o:OLEObject Type="Embed" ProgID="Equation.3" ShapeID="_x0000_i1032" DrawAspect="Content" ObjectID="_1324724004" r:id="rId29"/>
        </w:object>
      </w:r>
      <w:r w:rsidRPr="00693F03">
        <w:rPr>
          <w:sz w:val="16"/>
          <w:szCs w:val="16"/>
        </w:rPr>
        <w:t xml:space="preserve">- </w:t>
      </w:r>
      <w:r w:rsidRPr="00693F03">
        <w:rPr>
          <w:b/>
          <w:position w:val="-34"/>
          <w:sz w:val="16"/>
          <w:szCs w:val="16"/>
        </w:rPr>
        <w:object w:dxaOrig="2460" w:dyaOrig="780">
          <v:shape id="_x0000_i1033" type="#_x0000_t75" style="width:85.45pt;height:26.95pt" o:ole="" fillcolor="window">
            <v:imagedata r:id="rId30" o:title=""/>
          </v:shape>
          <o:OLEObject Type="Embed" ProgID="Equation.3" ShapeID="_x0000_i1033" DrawAspect="Content" ObjectID="_1324724005" r:id="rId31"/>
        </w:object>
      </w:r>
      <w:r w:rsidRPr="00693F03">
        <w:rPr>
          <w:sz w:val="16"/>
          <w:szCs w:val="16"/>
        </w:rPr>
        <w:t xml:space="preserve"> </w:t>
      </w:r>
      <w:r w:rsidRPr="00693F03">
        <w:rPr>
          <w:b/>
          <w:sz w:val="16"/>
          <w:szCs w:val="16"/>
        </w:rPr>
        <w:t xml:space="preserve">= </w:t>
      </w:r>
      <w:r w:rsidRPr="00693F03">
        <w:rPr>
          <w:b/>
          <w:position w:val="-10"/>
          <w:sz w:val="16"/>
          <w:szCs w:val="16"/>
        </w:rPr>
        <w:object w:dxaOrig="2040" w:dyaOrig="340">
          <v:shape id="_x0000_i1034" type="#_x0000_t75" style="width:102.05pt;height:17.1pt" o:ole="" fillcolor="window">
            <v:imagedata r:id="rId32" o:title=""/>
          </v:shape>
          <o:OLEObject Type="Embed" ProgID="Equation.3" ShapeID="_x0000_i1034" DrawAspect="Content" ObjectID="_1324724006" r:id="rId33"/>
        </w:object>
      </w:r>
      <w:r w:rsidRPr="00693F03">
        <w:rPr>
          <w:b/>
          <w:sz w:val="16"/>
          <w:szCs w:val="16"/>
        </w:rPr>
        <w:t>.</w:t>
      </w:r>
    </w:p>
    <w:p w:rsidR="00693F03" w:rsidRPr="00693F03" w:rsidRDefault="00693F03" w:rsidP="00693F03">
      <w:pPr>
        <w:pStyle w:val="a3"/>
        <w:ind w:firstLine="0"/>
        <w:jc w:val="center"/>
        <w:rPr>
          <w:b/>
          <w:sz w:val="16"/>
          <w:szCs w:val="16"/>
        </w:rPr>
      </w:pPr>
    </w:p>
    <w:p w:rsidR="00693F03" w:rsidRPr="00693F03" w:rsidRDefault="00693F03" w:rsidP="00693F03">
      <w:pPr>
        <w:pStyle w:val="a3"/>
        <w:ind w:firstLine="0"/>
        <w:rPr>
          <w:b/>
          <w:sz w:val="16"/>
          <w:szCs w:val="16"/>
        </w:rPr>
      </w:pPr>
      <w:r w:rsidRPr="00693F03">
        <w:rPr>
          <w:b/>
          <w:sz w:val="16"/>
          <w:szCs w:val="16"/>
        </w:rPr>
        <w:t>Теорема. Степенной ряд равномерно сходится внутри интервала сходимости.</w:t>
      </w:r>
    </w:p>
    <w:p w:rsid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i/>
          <w:sz w:val="16"/>
          <w:szCs w:val="16"/>
        </w:rPr>
        <w:t xml:space="preserve">Доказательство. </w:t>
      </w:r>
      <w:r w:rsidRPr="00693F03">
        <w:rPr>
          <w:sz w:val="16"/>
          <w:szCs w:val="16"/>
        </w:rPr>
        <w:t xml:space="preserve">Пусть </w:t>
      </w:r>
      <w:r w:rsidRPr="00693F03">
        <w:rPr>
          <w:position w:val="-14"/>
          <w:sz w:val="16"/>
          <w:szCs w:val="16"/>
        </w:rPr>
        <w:object w:dxaOrig="1620" w:dyaOrig="400">
          <v:shape id="_x0000_i1040" type="#_x0000_t75" style="width:80.8pt;height:20.2pt" o:ole="" fillcolor="window">
            <v:imagedata r:id="rId34" o:title=""/>
          </v:shape>
          <o:OLEObject Type="Embed" ProgID="Equation.3" ShapeID="_x0000_i1040" DrawAspect="Content" ObjectID="_1324724007" r:id="rId35"/>
        </w:object>
      </w:r>
      <w:r w:rsidRPr="00693F03">
        <w:rPr>
          <w:sz w:val="16"/>
          <w:szCs w:val="16"/>
        </w:rPr>
        <w:t xml:space="preserve">. Выберем </w:t>
      </w:r>
      <w:r w:rsidRPr="00693F03">
        <w:rPr>
          <w:position w:val="-10"/>
          <w:sz w:val="16"/>
          <w:szCs w:val="16"/>
        </w:rPr>
        <w:object w:dxaOrig="1640" w:dyaOrig="340">
          <v:shape id="_x0000_i1041" type="#_x0000_t75" style="width:81.85pt;height:17.1pt" o:ole="" fillcolor="window">
            <v:imagedata r:id="rId36" o:title=""/>
          </v:shape>
          <o:OLEObject Type="Embed" ProgID="Equation.3" ShapeID="_x0000_i1041" DrawAspect="Content" ObjectID="_1324724008" r:id="rId37"/>
        </w:object>
      </w:r>
      <w:r w:rsidRPr="00693F03">
        <w:rPr>
          <w:sz w:val="16"/>
          <w:szCs w:val="16"/>
        </w:rPr>
        <w:t xml:space="preserve">, например </w:t>
      </w:r>
      <w:r w:rsidRPr="00693F03">
        <w:rPr>
          <w:position w:val="-24"/>
          <w:sz w:val="16"/>
          <w:szCs w:val="16"/>
        </w:rPr>
        <w:object w:dxaOrig="1540" w:dyaOrig="620">
          <v:shape id="_x0000_i1042" type="#_x0000_t75" style="width:77.2pt;height:31.1pt" o:ole="" fillcolor="window">
            <v:imagedata r:id="rId38" o:title=""/>
          </v:shape>
          <o:OLEObject Type="Embed" ProgID="Equation.3" ShapeID="_x0000_i1042" DrawAspect="Content" ObjectID="_1324724009" r:id="rId39"/>
        </w:object>
      </w:r>
      <w:r w:rsidRPr="00693F03">
        <w:rPr>
          <w:sz w:val="16"/>
          <w:szCs w:val="16"/>
        </w:rPr>
        <w:t xml:space="preserve">. На интервале </w:t>
      </w:r>
      <w:r w:rsidRPr="00693F03">
        <w:rPr>
          <w:position w:val="-14"/>
          <w:sz w:val="16"/>
          <w:szCs w:val="16"/>
        </w:rPr>
        <w:object w:dxaOrig="2180" w:dyaOrig="400">
          <v:shape id="_x0000_i1043" type="#_x0000_t75" style="width:91.7pt;height:17.1pt" o:ole="" fillcolor="window">
            <v:imagedata r:id="rId40" o:title=""/>
          </v:shape>
          <o:OLEObject Type="Embed" ProgID="Equation.3" ShapeID="_x0000_i1043" DrawAspect="Content" ObjectID="_1324724010" r:id="rId41"/>
        </w:object>
      </w:r>
      <w:r w:rsidRPr="00693F03">
        <w:rPr>
          <w:sz w:val="16"/>
          <w:szCs w:val="16"/>
        </w:rPr>
        <w:t xml:space="preserve"> и в точке </w:t>
      </w:r>
      <w:r w:rsidRPr="00693F03">
        <w:rPr>
          <w:sz w:val="16"/>
          <w:szCs w:val="16"/>
          <w:lang w:val="en-US"/>
        </w:rPr>
        <w:t>x</w:t>
      </w:r>
      <w:r w:rsidRPr="00693F03">
        <w:rPr>
          <w:sz w:val="16"/>
          <w:szCs w:val="16"/>
          <w:vertAlign w:val="subscript"/>
        </w:rPr>
        <w:t>1</w:t>
      </w:r>
      <w:r w:rsidRPr="00693F03">
        <w:rPr>
          <w:sz w:val="16"/>
          <w:szCs w:val="16"/>
        </w:rPr>
        <w:t xml:space="preserve"> степенной ряд сходится абсолютно, так как этот интервал лежит внутри интервала сходимости. </w:t>
      </w:r>
      <w:proofErr w:type="gramStart"/>
      <w:r w:rsidRPr="00693F03">
        <w:rPr>
          <w:sz w:val="16"/>
          <w:szCs w:val="16"/>
        </w:rPr>
        <w:t xml:space="preserve">Тогда (точно так же, как в доказательстве теоремы Абеля оценим </w:t>
      </w:r>
      <w:proofErr w:type="gramEnd"/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36"/>
          <w:sz w:val="16"/>
          <w:szCs w:val="16"/>
        </w:rPr>
        <w:object w:dxaOrig="6880" w:dyaOrig="840">
          <v:shape id="_x0000_i1044" type="#_x0000_t75" style="width:193.2pt;height:23.85pt" o:ole="" fillcolor="window">
            <v:imagedata r:id="rId42" o:title=""/>
          </v:shape>
          <o:OLEObject Type="Embed" ProgID="Equation.3" ShapeID="_x0000_i1044" DrawAspect="Content" ObjectID="_1324724011" r:id="rId43"/>
        </w:object>
      </w:r>
      <w:r w:rsidRPr="00693F03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93F03">
        <w:rPr>
          <w:sz w:val="16"/>
          <w:szCs w:val="16"/>
        </w:rPr>
        <w:t xml:space="preserve">где </w:t>
      </w:r>
      <w:r w:rsidRPr="00693F03">
        <w:rPr>
          <w:position w:val="-30"/>
          <w:sz w:val="16"/>
          <w:szCs w:val="16"/>
        </w:rPr>
        <w:object w:dxaOrig="5740" w:dyaOrig="700">
          <v:shape id="_x0000_i1045" type="#_x0000_t75" style="width:168.35pt;height:20.2pt" o:ole="" fillcolor="window">
            <v:imagedata r:id="rId44" o:title=""/>
          </v:shape>
          <o:OLEObject Type="Embed" ProgID="Equation.3" ShapeID="_x0000_i1045" DrawAspect="Content" ObjectID="_1324724012" r:id="rId45"/>
        </w:object>
      </w:r>
      <w:r w:rsidRPr="00693F03">
        <w:rPr>
          <w:sz w:val="16"/>
          <w:szCs w:val="16"/>
        </w:rPr>
        <w:t>(</w:t>
      </w:r>
      <w:r w:rsidRPr="00693F03">
        <w:rPr>
          <w:position w:val="-30"/>
          <w:sz w:val="16"/>
          <w:szCs w:val="16"/>
        </w:rPr>
        <w:object w:dxaOrig="380" w:dyaOrig="700">
          <v:shape id="_x0000_i1046" type="#_x0000_t75" style="width:19.15pt;height:35.2pt" o:ole="" fillcolor="window">
            <v:imagedata r:id="rId46" o:title=""/>
          </v:shape>
          <o:OLEObject Type="Embed" ProgID="Equation.3" ShapeID="_x0000_i1046" DrawAspect="Content" ObjectID="_1324724013" r:id="rId47"/>
        </w:object>
      </w:r>
      <w:r w:rsidRPr="00693F03">
        <w:rPr>
          <w:sz w:val="16"/>
          <w:szCs w:val="16"/>
        </w:rPr>
        <w:t xml:space="preserve"> не зависит от </w:t>
      </w:r>
      <w:r w:rsidRPr="00693F03">
        <w:rPr>
          <w:position w:val="-6"/>
          <w:sz w:val="16"/>
          <w:szCs w:val="16"/>
        </w:rPr>
        <w:object w:dxaOrig="200" w:dyaOrig="220">
          <v:shape id="_x0000_i1047" type="#_x0000_t75" style="width:9.85pt;height:10.9pt" o:ole="" fillcolor="window">
            <v:imagedata r:id="rId48" o:title=""/>
          </v:shape>
          <o:OLEObject Type="Embed" ProgID="Equation.3" ShapeID="_x0000_i1047" DrawAspect="Content" ObjectID="_1324724014" r:id="rId49"/>
        </w:object>
      </w:r>
      <w:r w:rsidRPr="00693F03">
        <w:rPr>
          <w:sz w:val="16"/>
          <w:szCs w:val="16"/>
        </w:rPr>
        <w:t>).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Тогда в области </w:t>
      </w:r>
      <w:r w:rsidRPr="00693F03">
        <w:rPr>
          <w:position w:val="-14"/>
          <w:sz w:val="16"/>
          <w:szCs w:val="16"/>
        </w:rPr>
        <w:object w:dxaOrig="1180" w:dyaOrig="400">
          <v:shape id="_x0000_i1048" type="#_x0000_t75" style="width:59.05pt;height:20.2pt" o:ole="" fillcolor="window">
            <v:imagedata r:id="rId50" o:title=""/>
          </v:shape>
          <o:OLEObject Type="Embed" ProgID="Equation.3" ShapeID="_x0000_i1048" DrawAspect="Content" ObjectID="_1324724015" r:id="rId51"/>
        </w:object>
      </w:r>
      <w:r w:rsidRPr="00693F03">
        <w:rPr>
          <w:sz w:val="16"/>
          <w:szCs w:val="16"/>
        </w:rPr>
        <w:t xml:space="preserve"> степенной ряд будет сходиться равномерно по признаку Вейерштрасса (члены ряда </w:t>
      </w:r>
      <w:proofErr w:type="spellStart"/>
      <w:r w:rsidRPr="00693F03">
        <w:rPr>
          <w:sz w:val="16"/>
          <w:szCs w:val="16"/>
        </w:rPr>
        <w:t>мажорируются</w:t>
      </w:r>
      <w:proofErr w:type="spellEnd"/>
      <w:r w:rsidRPr="00693F03">
        <w:rPr>
          <w:sz w:val="16"/>
          <w:szCs w:val="16"/>
        </w:rPr>
        <w:t xml:space="preserve"> членами  бесконечно убывающей геометрической прогрессии).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b/>
          <w:sz w:val="16"/>
          <w:szCs w:val="16"/>
        </w:rPr>
        <w:t xml:space="preserve">Следствие. </w:t>
      </w:r>
      <w:r w:rsidRPr="00693F03">
        <w:rPr>
          <w:sz w:val="16"/>
          <w:szCs w:val="16"/>
        </w:rPr>
        <w:t xml:space="preserve">Внутри интервала сходимости справедливы теоремы о непрерывности суммы ряда, о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интегрировании и дифференцировании ряда.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b/>
          <w:sz w:val="16"/>
          <w:szCs w:val="16"/>
        </w:rPr>
        <w:t xml:space="preserve">Теорема. </w:t>
      </w:r>
      <w:r w:rsidRPr="00693F03">
        <w:rPr>
          <w:sz w:val="16"/>
          <w:szCs w:val="16"/>
        </w:rPr>
        <w:t xml:space="preserve">При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дифференцировании и интегрировании степенного ряда его радиус сходимости не меняется.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i/>
          <w:sz w:val="16"/>
          <w:szCs w:val="16"/>
        </w:rPr>
        <w:t xml:space="preserve">Доказательство. </w:t>
      </w:r>
      <w:r w:rsidRPr="00693F03">
        <w:rPr>
          <w:sz w:val="16"/>
          <w:szCs w:val="16"/>
        </w:rPr>
        <w:t xml:space="preserve">Рассмотрим ряд из модулей членов степенного ряда (это – </w:t>
      </w:r>
      <w:proofErr w:type="spellStart"/>
      <w:r w:rsidRPr="00693F03">
        <w:rPr>
          <w:sz w:val="16"/>
          <w:szCs w:val="16"/>
        </w:rPr>
        <w:t>знакоположительный</w:t>
      </w:r>
      <w:proofErr w:type="spellEnd"/>
      <w:r w:rsidRPr="00693F03">
        <w:rPr>
          <w:sz w:val="16"/>
          <w:szCs w:val="16"/>
        </w:rPr>
        <w:t xml:space="preserve"> числовой ряд в конкретной точке) и определим радиус сходимости по признаку Даламбера</w:t>
      </w:r>
      <w:proofErr w:type="gramStart"/>
      <w:r w:rsidRPr="00693F03">
        <w:rPr>
          <w:sz w:val="16"/>
          <w:szCs w:val="16"/>
        </w:rPr>
        <w:t>.</w:t>
      </w:r>
      <w:proofErr w:type="gramEnd"/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68"/>
          <w:sz w:val="16"/>
          <w:szCs w:val="16"/>
        </w:rPr>
        <w:object w:dxaOrig="6280" w:dyaOrig="1160">
          <v:shape id="_x0000_i1049" type="#_x0000_t75" style="width:206.7pt;height:37.8pt" o:ole="" fillcolor="window">
            <v:imagedata r:id="rId52" o:title=""/>
          </v:shape>
          <o:OLEObject Type="Embed" ProgID="Equation.3" ShapeID="_x0000_i1049" DrawAspect="Content" ObjectID="_1324724016" r:id="rId53"/>
        </w:object>
      </w:r>
      <w:r w:rsidRPr="00693F03">
        <w:rPr>
          <w:sz w:val="16"/>
          <w:szCs w:val="16"/>
        </w:rPr>
        <w:t>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Продифференцируем </w:t>
      </w:r>
      <w:proofErr w:type="spellStart"/>
      <w:r w:rsidRPr="00693F03">
        <w:rPr>
          <w:sz w:val="16"/>
          <w:szCs w:val="16"/>
        </w:rPr>
        <w:t>почленно</w:t>
      </w:r>
      <w:proofErr w:type="spellEnd"/>
      <w:r w:rsidRPr="00693F03">
        <w:rPr>
          <w:sz w:val="16"/>
          <w:szCs w:val="16"/>
        </w:rPr>
        <w:t xml:space="preserve"> степенной ряд </w:t>
      </w:r>
      <w:r w:rsidRPr="00693F03">
        <w:rPr>
          <w:position w:val="-28"/>
          <w:sz w:val="16"/>
          <w:szCs w:val="16"/>
        </w:rPr>
        <w:object w:dxaOrig="1560" w:dyaOrig="680">
          <v:shape id="_x0000_i1050" type="#_x0000_t75" style="width:60.1pt;height:25.9pt" o:ole="" fillcolor="window">
            <v:imagedata r:id="rId54" o:title=""/>
          </v:shape>
          <o:OLEObject Type="Embed" ProgID="Equation.3" ShapeID="_x0000_i1050" DrawAspect="Content" ObjectID="_1324724017" r:id="rId55"/>
        </w:object>
      </w:r>
      <w:r w:rsidRPr="00693F03">
        <w:rPr>
          <w:sz w:val="16"/>
          <w:szCs w:val="16"/>
        </w:rPr>
        <w:t>, перейдем к ряду из модулей и найдем радиус сходимости по признаку Даламбера.</w:t>
      </w:r>
    </w:p>
    <w:p w:rsidR="00693F03" w:rsidRPr="00693F03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position w:val="-68"/>
          <w:sz w:val="16"/>
          <w:szCs w:val="16"/>
        </w:rPr>
        <w:object w:dxaOrig="6860" w:dyaOrig="1160">
          <v:shape id="_x0000_i1051" type="#_x0000_t75" style="width:193.2pt;height:32.65pt" o:ole="" fillcolor="window">
            <v:imagedata r:id="rId56" o:title=""/>
          </v:shape>
          <o:OLEObject Type="Embed" ProgID="Equation.3" ShapeID="_x0000_i1051" DrawAspect="Content" ObjectID="_1324724018" r:id="rId57"/>
        </w:object>
      </w:r>
      <w:r w:rsidRPr="00693F03">
        <w:rPr>
          <w:sz w:val="16"/>
          <w:szCs w:val="16"/>
        </w:rPr>
        <w:t>.</w:t>
      </w:r>
    </w:p>
    <w:p w:rsidR="00947C76" w:rsidRDefault="00693F03" w:rsidP="00693F03">
      <w:pPr>
        <w:pStyle w:val="a3"/>
        <w:ind w:firstLine="0"/>
        <w:rPr>
          <w:sz w:val="16"/>
          <w:szCs w:val="16"/>
        </w:rPr>
      </w:pPr>
      <w:r w:rsidRPr="00693F03">
        <w:rPr>
          <w:sz w:val="16"/>
          <w:szCs w:val="16"/>
        </w:rPr>
        <w:t xml:space="preserve">Таким образом, при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дифференцировании радиус сходимости степенного ряда не меняется. Он не меняется и при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интегрировании, иначе он изменился бы при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дифференцировании.</w:t>
      </w:r>
    </w:p>
    <w:p w:rsidR="00693F03" w:rsidRPr="00693F03" w:rsidRDefault="00693F03" w:rsidP="00693F03">
      <w:pPr>
        <w:rPr>
          <w:rFonts w:ascii="Times New Roman" w:hAnsi="Times New Roman" w:cs="Times New Roman"/>
          <w:sz w:val="16"/>
          <w:szCs w:val="16"/>
        </w:rPr>
      </w:pPr>
      <w:r w:rsidRPr="00693F03">
        <w:rPr>
          <w:b/>
          <w:sz w:val="16"/>
          <w:szCs w:val="16"/>
        </w:rPr>
        <w:t xml:space="preserve">4. (Бесконечная дифференцируемость суммы степенного ряда). </w:t>
      </w:r>
      <w:proofErr w:type="gramStart"/>
      <w:r w:rsidRPr="00693F03">
        <w:rPr>
          <w:sz w:val="16"/>
          <w:szCs w:val="16"/>
        </w:rPr>
        <w:t xml:space="preserve">Сумма </w:t>
      </w:r>
      <w:r w:rsidRPr="00693F03">
        <w:rPr>
          <w:position w:val="-10"/>
          <w:sz w:val="16"/>
          <w:szCs w:val="16"/>
        </w:rPr>
        <w:object w:dxaOrig="580" w:dyaOrig="320">
          <v:shape id="_x0000_i1052" type="#_x0000_t75" style="width:17.6pt;height:7.75pt" o:ole="" fillcolor="window">
            <v:imagedata r:id="rId58" o:title=""/>
          </v:shape>
          <o:OLEObject Type="Embed" ProgID="Equation.3" ShapeID="_x0000_i1052" DrawAspect="Content" ObjectID="_1324724019" r:id="rId59"/>
        </w:object>
      </w:r>
      <w:r w:rsidRPr="00693F03">
        <w:rPr>
          <w:sz w:val="16"/>
          <w:szCs w:val="16"/>
        </w:rPr>
        <w:t xml:space="preserve"> степенн</w:t>
      </w:r>
      <w:r w:rsidRPr="00693F03">
        <w:rPr>
          <w:sz w:val="16"/>
          <w:szCs w:val="16"/>
        </w:rPr>
        <w:t>о</w:t>
      </w:r>
      <w:r w:rsidRPr="00693F03">
        <w:rPr>
          <w:sz w:val="16"/>
          <w:szCs w:val="16"/>
        </w:rPr>
        <w:t xml:space="preserve">го ряда в любой точке интервала сходимости имеет производные любого порядка; эти производные могут быть получены последовательным </w:t>
      </w:r>
      <w:proofErr w:type="spellStart"/>
      <w:r w:rsidRPr="00693F03">
        <w:rPr>
          <w:sz w:val="16"/>
          <w:szCs w:val="16"/>
        </w:rPr>
        <w:t>почленным</w:t>
      </w:r>
      <w:proofErr w:type="spellEnd"/>
      <w:r w:rsidRPr="00693F03">
        <w:rPr>
          <w:sz w:val="16"/>
          <w:szCs w:val="16"/>
        </w:rPr>
        <w:t xml:space="preserve"> </w:t>
      </w:r>
      <w:proofErr w:type="spellStart"/>
      <w:r w:rsidRPr="00693F03">
        <w:rPr>
          <w:sz w:val="16"/>
          <w:szCs w:val="16"/>
        </w:rPr>
        <w:t>диффер-нием</w:t>
      </w:r>
      <w:proofErr w:type="spellEnd"/>
      <w:r w:rsidRPr="00693F03">
        <w:rPr>
          <w:sz w:val="16"/>
          <w:szCs w:val="16"/>
        </w:rPr>
        <w:t xml:space="preserve"> исхо</w:t>
      </w:r>
      <w:r w:rsidRPr="00693F03">
        <w:rPr>
          <w:sz w:val="16"/>
          <w:szCs w:val="16"/>
        </w:rPr>
        <w:t>д</w:t>
      </w:r>
      <w:r w:rsidRPr="00693F03">
        <w:rPr>
          <w:sz w:val="16"/>
          <w:szCs w:val="16"/>
        </w:rPr>
        <w:t>ного ряда.</w:t>
      </w:r>
      <w:proofErr w:type="gramEnd"/>
      <w:r>
        <w:rPr>
          <w:sz w:val="16"/>
          <w:szCs w:val="16"/>
        </w:rPr>
        <w:t xml:space="preserve"> </w:t>
      </w:r>
      <w:r w:rsidRPr="00693F03">
        <w:rPr>
          <w:b/>
          <w:sz w:val="16"/>
          <w:szCs w:val="16"/>
        </w:rPr>
        <w:t>Доказательство.</w:t>
      </w:r>
      <w:r w:rsidRPr="00693F03">
        <w:rPr>
          <w:sz w:val="16"/>
          <w:szCs w:val="16"/>
        </w:rPr>
        <w:t xml:space="preserve"> Справедливость этого утверждения следует из доказанной теоремы о </w:t>
      </w:r>
      <w:proofErr w:type="spellStart"/>
      <w:r w:rsidRPr="00693F03">
        <w:rPr>
          <w:sz w:val="16"/>
          <w:szCs w:val="16"/>
        </w:rPr>
        <w:t>почленном</w:t>
      </w:r>
      <w:proofErr w:type="spellEnd"/>
      <w:r w:rsidRPr="00693F03">
        <w:rPr>
          <w:sz w:val="16"/>
          <w:szCs w:val="16"/>
        </w:rPr>
        <w:t xml:space="preserve"> дифференцировании степенного ряда; последовательное прим</w:t>
      </w:r>
      <w:r w:rsidRPr="00693F03">
        <w:rPr>
          <w:sz w:val="16"/>
          <w:szCs w:val="16"/>
        </w:rPr>
        <w:t>е</w:t>
      </w:r>
      <w:r w:rsidRPr="00693F03">
        <w:rPr>
          <w:sz w:val="16"/>
          <w:szCs w:val="16"/>
        </w:rPr>
        <w:t xml:space="preserve">нение этой теоремы даёт </w:t>
      </w:r>
      <w:r w:rsidRPr="00693F03">
        <w:rPr>
          <w:position w:val="-34"/>
          <w:sz w:val="16"/>
          <w:szCs w:val="16"/>
        </w:rPr>
        <w:object w:dxaOrig="10480" w:dyaOrig="800">
          <v:shape id="_x0000_i1053" type="#_x0000_t75" style="width:188.55pt;height:22.25pt" o:ole="" fillcolor="window">
            <v:imagedata r:id="rId60" o:title=""/>
          </v:shape>
          <o:OLEObject Type="Embed" ProgID="Equation.3" ShapeID="_x0000_i1053" DrawAspect="Content" ObjectID="_1324724020" r:id="rId61"/>
        </w:object>
      </w:r>
    </w:p>
    <w:sectPr w:rsidR="00693F03" w:rsidRPr="00693F03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93F03"/>
    <w:rsid w:val="00693F03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Мой"/>
    <w:basedOn w:val="a"/>
    <w:rsid w:val="00693F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2603</Characters>
  <Application>Microsoft Office Word</Application>
  <DocSecurity>0</DocSecurity>
  <Lines>21</Lines>
  <Paragraphs>6</Paragraphs>
  <ScaleCrop>false</ScaleCrop>
  <Company>USN Team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2010-01-11T10:38:00Z</dcterms:created>
  <dcterms:modified xsi:type="dcterms:W3CDTF">2010-01-11T10:51:00Z</dcterms:modified>
</cp:coreProperties>
</file>