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DB" w:rsidRPr="00AB6CDB" w:rsidRDefault="00AB6CDB" w:rsidP="00AB6CDB">
      <w:pPr>
        <w:spacing w:line="240" w:lineRule="auto"/>
        <w:rPr>
          <w:b/>
          <w:sz w:val="16"/>
          <w:szCs w:val="16"/>
          <w:u w:val="single"/>
        </w:rPr>
      </w:pPr>
      <w:r w:rsidRPr="00AB6CDB">
        <w:rPr>
          <w:b/>
          <w:sz w:val="16"/>
          <w:szCs w:val="16"/>
          <w:u w:val="single"/>
        </w:rPr>
        <w:t>Билет 30.</w:t>
      </w:r>
    </w:p>
    <w:p w:rsidR="00AB6CDB" w:rsidRDefault="00AB6CDB" w:rsidP="00AB6CDB">
      <w:pPr>
        <w:spacing w:line="240" w:lineRule="auto"/>
        <w:rPr>
          <w:b/>
          <w:sz w:val="16"/>
          <w:szCs w:val="16"/>
          <w:u w:val="single"/>
        </w:rPr>
      </w:pPr>
      <w:r w:rsidRPr="00AB6CDB">
        <w:rPr>
          <w:b/>
          <w:sz w:val="16"/>
          <w:szCs w:val="16"/>
          <w:u w:val="single"/>
        </w:rPr>
        <w:t>1. Оператор Гамильтона. Запись дифференциальных операций векторного анализа с помощью оператора Гамильтона.</w:t>
      </w:r>
    </w:p>
    <w:p w:rsidR="00AB6CDB" w:rsidRPr="00AB6CDB" w:rsidRDefault="00AB6CDB" w:rsidP="00AB6CDB">
      <w:pPr>
        <w:spacing w:line="240" w:lineRule="auto"/>
        <w:rPr>
          <w:b/>
          <w:sz w:val="16"/>
          <w:szCs w:val="16"/>
          <w:u w:val="single"/>
        </w:rPr>
      </w:pPr>
      <w:r w:rsidRPr="00AB6CDB">
        <w:rPr>
          <w:sz w:val="16"/>
          <w:szCs w:val="16"/>
        </w:rPr>
        <w:t xml:space="preserve">Оператор Гамильтона </w:t>
      </w:r>
      <w:r w:rsidRPr="00AB6CDB">
        <w:rPr>
          <w:position w:val="-30"/>
          <w:sz w:val="16"/>
          <w:szCs w:val="16"/>
        </w:rPr>
        <w:object w:dxaOrig="24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35pt;height:20.2pt" o:ole="" fillcolor="window">
            <v:imagedata r:id="rId4" o:title=""/>
          </v:shape>
          <o:OLEObject Type="Embed" ProgID="Equation.3" ShapeID="_x0000_i1025" DrawAspect="Content" ObjectID="_1324714194" r:id="rId5"/>
        </w:object>
      </w:r>
      <w:r w:rsidRPr="00AB6CDB">
        <w:rPr>
          <w:sz w:val="16"/>
          <w:szCs w:val="16"/>
        </w:rPr>
        <w:t>.</w:t>
      </w:r>
      <w:proofErr w:type="gramStart"/>
      <w:r w:rsidRPr="00AB6CDB">
        <w:rPr>
          <w:sz w:val="16"/>
          <w:szCs w:val="16"/>
        </w:rPr>
        <w:t>Применим</w:t>
      </w:r>
      <w:proofErr w:type="gramEnd"/>
      <w:r w:rsidRPr="00AB6CDB">
        <w:rPr>
          <w:sz w:val="16"/>
          <w:szCs w:val="16"/>
        </w:rPr>
        <w:t xml:space="preserve"> оператор Гамильтона к скалярному полю </w:t>
      </w:r>
      <w:r w:rsidRPr="00AB6CDB">
        <w:rPr>
          <w:position w:val="-28"/>
          <w:sz w:val="16"/>
          <w:szCs w:val="16"/>
        </w:rPr>
        <w:object w:dxaOrig="3440" w:dyaOrig="660">
          <v:shape id="_x0000_i1041" type="#_x0000_t75" style="width:130pt;height:24.35pt" o:ole="" fillcolor="window">
            <v:imagedata r:id="rId6" o:title=""/>
          </v:shape>
          <o:OLEObject Type="Embed" ProgID="Equation.3" ShapeID="_x0000_i1041" DrawAspect="Content" ObjectID="_1324714195" r:id="rId7"/>
        </w:object>
      </w:r>
      <w:r w:rsidRPr="00AB6CDB">
        <w:rPr>
          <w:sz w:val="16"/>
          <w:szCs w:val="16"/>
        </w:rPr>
        <w:t>.</w:t>
      </w:r>
    </w:p>
    <w:p w:rsidR="00AB6CDB" w:rsidRPr="00AB6CDB" w:rsidRDefault="00AB6CDB" w:rsidP="00AB6CDB">
      <w:pPr>
        <w:pStyle w:val="a3"/>
        <w:ind w:firstLine="0"/>
        <w:rPr>
          <w:sz w:val="16"/>
          <w:szCs w:val="16"/>
        </w:rPr>
      </w:pPr>
      <w:r w:rsidRPr="00AB6CDB">
        <w:rPr>
          <w:sz w:val="16"/>
          <w:szCs w:val="16"/>
        </w:rPr>
        <w:t xml:space="preserve">Оператор Гамильтона представляет собой вектор-оператор. Его можно скалярно или </w:t>
      </w:r>
      <w:proofErr w:type="spellStart"/>
      <w:r w:rsidRPr="00AB6CDB">
        <w:rPr>
          <w:sz w:val="16"/>
          <w:szCs w:val="16"/>
        </w:rPr>
        <w:t>векторно</w:t>
      </w:r>
      <w:proofErr w:type="spellEnd"/>
      <w:r w:rsidRPr="00AB6CDB">
        <w:rPr>
          <w:sz w:val="16"/>
          <w:szCs w:val="16"/>
        </w:rPr>
        <w:t xml:space="preserve"> умножить на векторное поле </w:t>
      </w:r>
      <w:r w:rsidRPr="00AB6CDB">
        <w:rPr>
          <w:position w:val="-10"/>
          <w:sz w:val="16"/>
          <w:szCs w:val="16"/>
        </w:rPr>
        <w:object w:dxaOrig="600" w:dyaOrig="340">
          <v:shape id="_x0000_i1026" type="#_x0000_t75" style="width:30.05pt;height:17.1pt" o:ole="" fillcolor="window">
            <v:imagedata r:id="rId8" o:title=""/>
          </v:shape>
          <o:OLEObject Type="Embed" ProgID="Equation.3" ShapeID="_x0000_i1026" DrawAspect="Content" ObjectID="_1324714196" r:id="rId9"/>
        </w:object>
      </w:r>
      <w:r w:rsidRPr="00AB6CDB">
        <w:rPr>
          <w:sz w:val="16"/>
          <w:szCs w:val="16"/>
        </w:rPr>
        <w:t>.</w:t>
      </w:r>
    </w:p>
    <w:p w:rsidR="00AB6CDB" w:rsidRPr="00AB6CDB" w:rsidRDefault="00AB6CDB" w:rsidP="00AB6CDB">
      <w:pPr>
        <w:pStyle w:val="a3"/>
        <w:ind w:firstLine="0"/>
        <w:rPr>
          <w:sz w:val="16"/>
          <w:szCs w:val="16"/>
        </w:rPr>
      </w:pPr>
      <w:r w:rsidRPr="00AB6CDB">
        <w:rPr>
          <w:position w:val="-60"/>
          <w:sz w:val="16"/>
          <w:szCs w:val="16"/>
        </w:rPr>
        <w:object w:dxaOrig="6280" w:dyaOrig="1320">
          <v:shape id="_x0000_i1027" type="#_x0000_t75" style="width:141.4pt;height:30.05pt" o:ole="" fillcolor="window">
            <v:imagedata r:id="rId10" o:title=""/>
          </v:shape>
          <o:OLEObject Type="Embed" ProgID="Equation.3" ShapeID="_x0000_i1027" DrawAspect="Content" ObjectID="_1324714197" r:id="rId11"/>
        </w:object>
      </w:r>
      <w:r w:rsidRPr="00AB6CDB">
        <w:rPr>
          <w:sz w:val="16"/>
          <w:szCs w:val="16"/>
        </w:rPr>
        <w:t>Это дифференциальные операции первого порядка над скалярным и векторным полями. От скалярного поля можно взять градиент, от векторного поля можно взять дивергенцию и ротор.</w:t>
      </w:r>
    </w:p>
    <w:p w:rsidR="00AB6CDB" w:rsidRPr="00AB6CDB" w:rsidRDefault="00AB6CDB" w:rsidP="00AB6CDB">
      <w:pPr>
        <w:pStyle w:val="a3"/>
        <w:ind w:firstLine="0"/>
        <w:jc w:val="center"/>
        <w:rPr>
          <w:b/>
          <w:sz w:val="16"/>
          <w:szCs w:val="16"/>
        </w:rPr>
      </w:pPr>
    </w:p>
    <w:p w:rsidR="00AB6CDB" w:rsidRPr="00AB6CDB" w:rsidRDefault="00AB6CDB" w:rsidP="00AB6CDB">
      <w:pPr>
        <w:pStyle w:val="a3"/>
        <w:ind w:firstLine="0"/>
        <w:rPr>
          <w:b/>
          <w:sz w:val="16"/>
          <w:szCs w:val="16"/>
        </w:rPr>
      </w:pPr>
      <w:r w:rsidRPr="00AB6CDB">
        <w:rPr>
          <w:b/>
          <w:sz w:val="16"/>
          <w:szCs w:val="16"/>
        </w:rPr>
        <w:t>Дифференциальные операции второго порядка.</w:t>
      </w:r>
    </w:p>
    <w:p w:rsidR="00AB6CDB" w:rsidRPr="00AB6CDB" w:rsidRDefault="00AB6CDB" w:rsidP="00AB6CDB">
      <w:pPr>
        <w:pStyle w:val="a3"/>
        <w:ind w:firstLine="0"/>
        <w:jc w:val="center"/>
        <w:rPr>
          <w:b/>
          <w:sz w:val="16"/>
          <w:szCs w:val="16"/>
        </w:rPr>
      </w:pPr>
    </w:p>
    <w:p w:rsidR="00AB6CDB" w:rsidRPr="00AB6CDB" w:rsidRDefault="00AB6CDB" w:rsidP="00AB6CDB">
      <w:pPr>
        <w:pStyle w:val="a3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В </w:t>
      </w:r>
      <w:proofErr w:type="spellStart"/>
      <w:r>
        <w:rPr>
          <w:sz w:val="16"/>
          <w:szCs w:val="16"/>
        </w:rPr>
        <w:t>резу</w:t>
      </w:r>
      <w:r w:rsidRPr="00AB6CDB">
        <w:rPr>
          <w:sz w:val="16"/>
          <w:szCs w:val="16"/>
        </w:rPr>
        <w:t>ьтате</w:t>
      </w:r>
      <w:proofErr w:type="spellEnd"/>
      <w:r w:rsidRPr="00AB6CDB">
        <w:rPr>
          <w:sz w:val="16"/>
          <w:szCs w:val="16"/>
        </w:rPr>
        <w:t xml:space="preserve"> дифференциальных операций первого порядка мы получаем скалярные и векторные поля </w:t>
      </w:r>
      <w:r w:rsidRPr="00AB6CDB">
        <w:rPr>
          <w:position w:val="-10"/>
          <w:sz w:val="16"/>
          <w:szCs w:val="16"/>
        </w:rPr>
        <w:object w:dxaOrig="2180" w:dyaOrig="400">
          <v:shape id="_x0000_i1028" type="#_x0000_t75" style="width:108.8pt;height:20.2pt" o:ole="" fillcolor="window">
            <v:imagedata r:id="rId12" o:title=""/>
          </v:shape>
          <o:OLEObject Type="Embed" ProgID="Equation.3" ShapeID="_x0000_i1028" DrawAspect="Content" ObjectID="_1324714198" r:id="rId13"/>
        </w:object>
      </w:r>
      <w:r w:rsidRPr="00AB6CDB">
        <w:rPr>
          <w:sz w:val="16"/>
          <w:szCs w:val="16"/>
        </w:rPr>
        <w:t>.</w:t>
      </w:r>
    </w:p>
    <w:p w:rsidR="00AB6CDB" w:rsidRPr="00AB6CDB" w:rsidRDefault="00AB6CDB" w:rsidP="00AB6CDB">
      <w:pPr>
        <w:pStyle w:val="a3"/>
        <w:ind w:firstLine="0"/>
        <w:rPr>
          <w:sz w:val="16"/>
          <w:szCs w:val="16"/>
        </w:rPr>
      </w:pPr>
      <w:r w:rsidRPr="00AB6CDB">
        <w:rPr>
          <w:sz w:val="16"/>
          <w:szCs w:val="16"/>
        </w:rPr>
        <w:t xml:space="preserve">К ним вновь можно применить дифференциальные операции первого порядка. От скалярного поля </w:t>
      </w:r>
      <w:r w:rsidRPr="00AB6CDB">
        <w:rPr>
          <w:position w:val="-6"/>
          <w:sz w:val="16"/>
          <w:szCs w:val="16"/>
        </w:rPr>
        <w:object w:dxaOrig="499" w:dyaOrig="279">
          <v:shape id="_x0000_i1029" type="#_x0000_t75" style="width:24.85pt;height:14pt" o:ole="" fillcolor="window">
            <v:imagedata r:id="rId14" o:title=""/>
          </v:shape>
          <o:OLEObject Type="Embed" ProgID="Equation.3" ShapeID="_x0000_i1029" DrawAspect="Content" ObjectID="_1324714199" r:id="rId15"/>
        </w:object>
      </w:r>
      <w:r w:rsidRPr="00AB6CDB">
        <w:rPr>
          <w:sz w:val="16"/>
          <w:szCs w:val="16"/>
        </w:rPr>
        <w:t xml:space="preserve">можно взять градиент, получив векторное поле </w:t>
      </w:r>
      <w:r w:rsidRPr="00AB6CDB">
        <w:rPr>
          <w:position w:val="-10"/>
          <w:sz w:val="16"/>
          <w:szCs w:val="16"/>
        </w:rPr>
        <w:object w:dxaOrig="980" w:dyaOrig="400">
          <v:shape id="_x0000_i1030" type="#_x0000_t75" style="width:49.2pt;height:20.2pt" o:ole="" fillcolor="window">
            <v:imagedata r:id="rId16" o:title=""/>
          </v:shape>
          <o:OLEObject Type="Embed" ProgID="Equation.3" ShapeID="_x0000_i1030" DrawAspect="Content" ObjectID="_1324714200" r:id="rId17"/>
        </w:object>
      </w:r>
      <w:r w:rsidRPr="00AB6CDB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AB6CDB">
        <w:rPr>
          <w:sz w:val="16"/>
          <w:szCs w:val="16"/>
        </w:rPr>
        <w:t xml:space="preserve">От векторных полей </w:t>
      </w:r>
      <w:r w:rsidRPr="00AB6CDB">
        <w:rPr>
          <w:position w:val="-10"/>
          <w:sz w:val="16"/>
          <w:szCs w:val="16"/>
        </w:rPr>
        <w:object w:dxaOrig="1400" w:dyaOrig="400">
          <v:shape id="_x0000_i1031" type="#_x0000_t75" style="width:69.95pt;height:20.2pt" o:ole="" fillcolor="window">
            <v:imagedata r:id="rId18" o:title=""/>
          </v:shape>
          <o:OLEObject Type="Embed" ProgID="Equation.3" ShapeID="_x0000_i1031" DrawAspect="Content" ObjectID="_1324714201" r:id="rId19"/>
        </w:object>
      </w:r>
      <w:r w:rsidRPr="00AB6CDB">
        <w:rPr>
          <w:sz w:val="16"/>
          <w:szCs w:val="16"/>
        </w:rPr>
        <w:t xml:space="preserve">можно взять ротор и дивергенцию, получив скалярные поля </w:t>
      </w:r>
      <w:r w:rsidRPr="00AB6CDB">
        <w:rPr>
          <w:position w:val="-10"/>
          <w:sz w:val="16"/>
          <w:szCs w:val="16"/>
        </w:rPr>
        <w:object w:dxaOrig="1040" w:dyaOrig="400">
          <v:shape id="_x0000_i1032" type="#_x0000_t75" style="width:51.8pt;height:20.2pt" o:ole="" fillcolor="window">
            <v:imagedata r:id="rId20" o:title=""/>
          </v:shape>
          <o:OLEObject Type="Embed" ProgID="Equation.3" ShapeID="_x0000_i1032" DrawAspect="Content" ObjectID="_1324714202" r:id="rId21"/>
        </w:object>
      </w:r>
      <w:r w:rsidRPr="00AB6CDB">
        <w:rPr>
          <w:sz w:val="16"/>
          <w:szCs w:val="16"/>
        </w:rPr>
        <w:t xml:space="preserve">, </w:t>
      </w:r>
      <w:r w:rsidRPr="00AB6CDB">
        <w:rPr>
          <w:position w:val="-10"/>
          <w:sz w:val="16"/>
          <w:szCs w:val="16"/>
        </w:rPr>
        <w:object w:dxaOrig="820" w:dyaOrig="400">
          <v:shape id="_x0000_i1033" type="#_x0000_t75" style="width:40.9pt;height:20.2pt" o:ole="" fillcolor="window">
            <v:imagedata r:id="rId22" o:title=""/>
          </v:shape>
          <o:OLEObject Type="Embed" ProgID="Equation.3" ShapeID="_x0000_i1033" DrawAspect="Content" ObjectID="_1324714203" r:id="rId23"/>
        </w:object>
      </w:r>
      <w:r w:rsidRPr="00AB6CDB">
        <w:rPr>
          <w:sz w:val="16"/>
          <w:szCs w:val="16"/>
        </w:rPr>
        <w:t xml:space="preserve">и векторные поля </w:t>
      </w:r>
      <w:r w:rsidRPr="00AB6CDB">
        <w:rPr>
          <w:position w:val="-10"/>
          <w:sz w:val="16"/>
          <w:szCs w:val="16"/>
        </w:rPr>
        <w:object w:dxaOrig="999" w:dyaOrig="400">
          <v:shape id="_x0000_i1034" type="#_x0000_t75" style="width:49.75pt;height:20.2pt" o:ole="" fillcolor="window">
            <v:imagedata r:id="rId24" o:title=""/>
          </v:shape>
          <o:OLEObject Type="Embed" ProgID="Equation.3" ShapeID="_x0000_i1034" DrawAspect="Content" ObjectID="_1324714204" r:id="rId25"/>
        </w:object>
      </w:r>
      <w:r w:rsidRPr="00AB6CDB">
        <w:rPr>
          <w:sz w:val="16"/>
          <w:szCs w:val="16"/>
        </w:rPr>
        <w:t xml:space="preserve">, </w:t>
      </w:r>
      <w:r w:rsidRPr="00AB6CDB">
        <w:rPr>
          <w:position w:val="-10"/>
          <w:sz w:val="16"/>
          <w:szCs w:val="16"/>
        </w:rPr>
        <w:object w:dxaOrig="820" w:dyaOrig="400">
          <v:shape id="_x0000_i1035" type="#_x0000_t75" style="width:40.9pt;height:20.2pt" o:ole="" fillcolor="window">
            <v:imagedata r:id="rId26" o:title=""/>
          </v:shape>
          <o:OLEObject Type="Embed" ProgID="Equation.3" ShapeID="_x0000_i1035" DrawAspect="Content" ObjectID="_1324714205" r:id="rId27"/>
        </w:object>
      </w:r>
      <w:r w:rsidRPr="00AB6CDB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AB6CDB">
        <w:rPr>
          <w:sz w:val="16"/>
          <w:szCs w:val="16"/>
        </w:rPr>
        <w:t xml:space="preserve">Итак, дифференциальные операции второго порядка позволяют получить скалярные поля </w:t>
      </w:r>
      <w:r w:rsidRPr="00AB6CDB">
        <w:rPr>
          <w:position w:val="-10"/>
          <w:sz w:val="16"/>
          <w:szCs w:val="16"/>
        </w:rPr>
        <w:object w:dxaOrig="1040" w:dyaOrig="400">
          <v:shape id="_x0000_i1036" type="#_x0000_t75" style="width:51.8pt;height:20.2pt" o:ole="" fillcolor="window">
            <v:imagedata r:id="rId20" o:title=""/>
          </v:shape>
          <o:OLEObject Type="Embed" ProgID="Equation.3" ShapeID="_x0000_i1036" DrawAspect="Content" ObjectID="_1324714206" r:id="rId28"/>
        </w:object>
      </w:r>
      <w:r w:rsidRPr="00AB6CDB">
        <w:rPr>
          <w:sz w:val="16"/>
          <w:szCs w:val="16"/>
        </w:rPr>
        <w:t xml:space="preserve">, </w:t>
      </w:r>
      <w:r w:rsidRPr="00AB6CDB">
        <w:rPr>
          <w:position w:val="-10"/>
          <w:sz w:val="16"/>
          <w:szCs w:val="16"/>
        </w:rPr>
        <w:object w:dxaOrig="820" w:dyaOrig="400">
          <v:shape id="_x0000_i1037" type="#_x0000_t75" style="width:40.9pt;height:20.2pt" o:ole="" fillcolor="window">
            <v:imagedata r:id="rId22" o:title=""/>
          </v:shape>
          <o:OLEObject Type="Embed" ProgID="Equation.3" ShapeID="_x0000_i1037" DrawAspect="Content" ObjectID="_1324714207" r:id="rId29"/>
        </w:object>
      </w:r>
      <w:r w:rsidRPr="00AB6CDB">
        <w:rPr>
          <w:sz w:val="16"/>
          <w:szCs w:val="16"/>
        </w:rPr>
        <w:t xml:space="preserve"> и векторные поля </w:t>
      </w:r>
      <w:r w:rsidRPr="00AB6CDB">
        <w:rPr>
          <w:position w:val="-10"/>
          <w:sz w:val="16"/>
          <w:szCs w:val="16"/>
        </w:rPr>
        <w:object w:dxaOrig="980" w:dyaOrig="400">
          <v:shape id="_x0000_i1038" type="#_x0000_t75" style="width:49.2pt;height:20.2pt" o:ole="" fillcolor="window">
            <v:imagedata r:id="rId16" o:title=""/>
          </v:shape>
          <o:OLEObject Type="Embed" ProgID="Equation.3" ShapeID="_x0000_i1038" DrawAspect="Content" ObjectID="_1324714208" r:id="rId30"/>
        </w:object>
      </w:r>
      <w:r w:rsidRPr="00AB6CDB">
        <w:rPr>
          <w:sz w:val="16"/>
          <w:szCs w:val="16"/>
        </w:rPr>
        <w:t xml:space="preserve">, </w:t>
      </w:r>
      <w:r w:rsidRPr="00AB6CDB">
        <w:rPr>
          <w:position w:val="-10"/>
          <w:sz w:val="16"/>
          <w:szCs w:val="16"/>
        </w:rPr>
        <w:object w:dxaOrig="999" w:dyaOrig="400">
          <v:shape id="_x0000_i1039" type="#_x0000_t75" style="width:49.75pt;height:20.2pt" o:ole="" fillcolor="window">
            <v:imagedata r:id="rId24" o:title=""/>
          </v:shape>
          <o:OLEObject Type="Embed" ProgID="Equation.3" ShapeID="_x0000_i1039" DrawAspect="Content" ObjectID="_1324714209" r:id="rId31"/>
        </w:object>
      </w:r>
      <w:r w:rsidRPr="00AB6CDB">
        <w:rPr>
          <w:sz w:val="16"/>
          <w:szCs w:val="16"/>
        </w:rPr>
        <w:t xml:space="preserve">, </w:t>
      </w:r>
      <w:r w:rsidRPr="00AB6CDB">
        <w:rPr>
          <w:position w:val="-10"/>
          <w:sz w:val="16"/>
          <w:szCs w:val="16"/>
        </w:rPr>
        <w:object w:dxaOrig="820" w:dyaOrig="400">
          <v:shape id="_x0000_i1040" type="#_x0000_t75" style="width:40.9pt;height:20.2pt" o:ole="" fillcolor="window">
            <v:imagedata r:id="rId26" o:title=""/>
          </v:shape>
          <o:OLEObject Type="Embed" ProgID="Equation.3" ShapeID="_x0000_i1040" DrawAspect="Content" ObjectID="_1324714210" r:id="rId32"/>
        </w:object>
      </w:r>
      <w:r w:rsidRPr="00AB6CDB">
        <w:rPr>
          <w:sz w:val="16"/>
          <w:szCs w:val="16"/>
        </w:rPr>
        <w:t>.</w:t>
      </w:r>
    </w:p>
    <w:p w:rsidR="00AB6CDB" w:rsidRDefault="00AB6CDB" w:rsidP="00AB6CDB">
      <w:pPr>
        <w:rPr>
          <w:b/>
          <w:sz w:val="16"/>
          <w:szCs w:val="16"/>
          <w:u w:val="single"/>
        </w:rPr>
      </w:pPr>
      <w:r w:rsidRPr="00AB6CDB">
        <w:rPr>
          <w:b/>
          <w:sz w:val="16"/>
          <w:szCs w:val="16"/>
          <w:u w:val="single"/>
        </w:rPr>
        <w:t xml:space="preserve">2. Ряды Фурье. </w:t>
      </w:r>
      <w:proofErr w:type="spellStart"/>
      <w:r w:rsidRPr="00AB6CDB">
        <w:rPr>
          <w:b/>
          <w:sz w:val="16"/>
          <w:szCs w:val="16"/>
          <w:u w:val="single"/>
        </w:rPr>
        <w:t>Дост</w:t>
      </w:r>
      <w:proofErr w:type="spellEnd"/>
      <w:r w:rsidRPr="00AB6CDB">
        <w:rPr>
          <w:b/>
          <w:sz w:val="16"/>
          <w:szCs w:val="16"/>
          <w:u w:val="single"/>
        </w:rPr>
        <w:t xml:space="preserve"> </w:t>
      </w:r>
      <w:proofErr w:type="spellStart"/>
      <w:r w:rsidRPr="00AB6CDB">
        <w:rPr>
          <w:b/>
          <w:sz w:val="16"/>
          <w:szCs w:val="16"/>
          <w:u w:val="single"/>
        </w:rPr>
        <w:t>усл</w:t>
      </w:r>
      <w:proofErr w:type="spellEnd"/>
      <w:r w:rsidRPr="00AB6CDB">
        <w:rPr>
          <w:b/>
          <w:sz w:val="16"/>
          <w:szCs w:val="16"/>
          <w:u w:val="single"/>
        </w:rPr>
        <w:t xml:space="preserve"> </w:t>
      </w:r>
      <w:proofErr w:type="spellStart"/>
      <w:r w:rsidRPr="00AB6CDB">
        <w:rPr>
          <w:b/>
          <w:sz w:val="16"/>
          <w:szCs w:val="16"/>
          <w:u w:val="single"/>
        </w:rPr>
        <w:t>равн</w:t>
      </w:r>
      <w:proofErr w:type="spellEnd"/>
      <w:r w:rsidRPr="00AB6CDB">
        <w:rPr>
          <w:b/>
          <w:sz w:val="16"/>
          <w:szCs w:val="16"/>
          <w:u w:val="single"/>
        </w:rPr>
        <w:t xml:space="preserve"> сходим</w:t>
      </w:r>
      <w:r w:rsidRPr="00AB6CDB">
        <w:rPr>
          <w:b/>
          <w:sz w:val="16"/>
          <w:szCs w:val="16"/>
          <w:u w:val="single"/>
        </w:rPr>
        <w:t>о</w:t>
      </w:r>
      <w:r w:rsidRPr="00AB6CDB">
        <w:rPr>
          <w:b/>
          <w:sz w:val="16"/>
          <w:szCs w:val="16"/>
          <w:u w:val="single"/>
        </w:rPr>
        <w:t xml:space="preserve">сти ряда Ф. </w:t>
      </w:r>
      <w:bookmarkStart w:id="0" w:name="SECTION003120000000000000000"/>
    </w:p>
    <w:p w:rsidR="00AB6CDB" w:rsidRPr="00AB6CDB" w:rsidRDefault="00AB6CDB" w:rsidP="00AB6CDB">
      <w:pPr>
        <w:rPr>
          <w:b/>
          <w:sz w:val="16"/>
          <w:szCs w:val="16"/>
          <w:u w:val="single"/>
        </w:rPr>
      </w:pPr>
      <w:r w:rsidRPr="00AB6CDB">
        <w:rPr>
          <w:sz w:val="16"/>
          <w:szCs w:val="16"/>
        </w:rPr>
        <w:t>Равномерная сходимость рядов Фурье</w:t>
      </w:r>
      <w:bookmarkEnd w:id="0"/>
      <w:r w:rsidRPr="00AB6CDB">
        <w:rPr>
          <w:sz w:val="16"/>
          <w:szCs w:val="16"/>
        </w:rPr>
        <w:t xml:space="preserve"> </w:t>
      </w:r>
    </w:p>
    <w:p w:rsidR="00AB6CDB" w:rsidRPr="00AB6CDB" w:rsidRDefault="00AB6CDB" w:rsidP="00AB6CDB">
      <w:pPr>
        <w:pStyle w:val="a5"/>
        <w:ind w:firstLine="0"/>
        <w:rPr>
          <w:sz w:val="16"/>
          <w:szCs w:val="16"/>
        </w:rPr>
      </w:pPr>
      <w:r w:rsidRPr="00AB6CDB">
        <w:rPr>
          <w:sz w:val="16"/>
          <w:szCs w:val="16"/>
        </w:rPr>
        <w:t xml:space="preserve">Напомним, что последовательность функций </w:t>
      </w:r>
      <w:proofErr w:type="spellStart"/>
      <w:r w:rsidRPr="00AB6CDB">
        <w:rPr>
          <w:i/>
          <w:iCs/>
          <w:sz w:val="16"/>
          <w:szCs w:val="16"/>
        </w:rPr>
        <w:t>f</w:t>
      </w:r>
      <w:r w:rsidRPr="00AB6CDB">
        <w:rPr>
          <w:i/>
          <w:iCs/>
          <w:sz w:val="16"/>
          <w:szCs w:val="16"/>
          <w:vertAlign w:val="subscript"/>
        </w:rPr>
        <w:t>n</w:t>
      </w:r>
      <w:proofErr w:type="spellEnd"/>
      <w:r w:rsidRPr="00AB6CDB">
        <w:rPr>
          <w:sz w:val="16"/>
          <w:szCs w:val="16"/>
        </w:rPr>
        <w:t xml:space="preserve"> сходится к функции </w:t>
      </w:r>
      <w:proofErr w:type="spellStart"/>
      <w:r w:rsidRPr="00AB6CDB">
        <w:rPr>
          <w:i/>
          <w:iCs/>
          <w:sz w:val="16"/>
          <w:szCs w:val="16"/>
        </w:rPr>
        <w:t>f</w:t>
      </w:r>
      <w:proofErr w:type="spellEnd"/>
      <w:r w:rsidRPr="00AB6CDB">
        <w:rPr>
          <w:sz w:val="16"/>
          <w:szCs w:val="16"/>
        </w:rPr>
        <w:t xml:space="preserve"> равномерно на промежутке [</w:t>
      </w:r>
      <w:proofErr w:type="spellStart"/>
      <w:r w:rsidRPr="00AB6CDB">
        <w:rPr>
          <w:i/>
          <w:iCs/>
          <w:sz w:val="16"/>
          <w:szCs w:val="16"/>
        </w:rPr>
        <w:t>a</w:t>
      </w:r>
      <w:r w:rsidRPr="00AB6CDB">
        <w:rPr>
          <w:sz w:val="16"/>
          <w:szCs w:val="16"/>
        </w:rPr>
        <w:t>,</w:t>
      </w:r>
      <w:r w:rsidRPr="00AB6CDB">
        <w:rPr>
          <w:i/>
          <w:iCs/>
          <w:sz w:val="16"/>
          <w:szCs w:val="16"/>
        </w:rPr>
        <w:t>b</w:t>
      </w:r>
      <w:proofErr w:type="spellEnd"/>
      <w:r w:rsidRPr="00AB6CDB">
        <w:rPr>
          <w:sz w:val="16"/>
          <w:szCs w:val="16"/>
        </w:rPr>
        <w:t xml:space="preserve">], если величина  </w:t>
      </w:r>
      <w:r w:rsidRPr="00AB6CDB">
        <w:rPr>
          <w:noProof/>
          <w:sz w:val="16"/>
          <w:szCs w:val="16"/>
        </w:rPr>
        <w:drawing>
          <wp:inline distT="0" distB="0" distL="0" distR="0">
            <wp:extent cx="1267460" cy="167640"/>
            <wp:effectExtent l="19050" t="0" r="8890" b="0"/>
            <wp:docPr id="75" name="Рисунок 75" descr="\begin{displaymath}&#10;\sup\limits_{x\in[a,b]}\vert f(x)-f_n(x)\vert,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\begin{displaymath}&#10;\sup\limits_{x\in[a,b]}\vert f(x)-f_n(x)\vert,\end{displaymath}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CDB">
        <w:rPr>
          <w:sz w:val="16"/>
          <w:szCs w:val="16"/>
        </w:rPr>
        <w:t xml:space="preserve">называемая </w:t>
      </w:r>
      <w:proofErr w:type="spellStart"/>
      <w:r w:rsidRPr="00AB6CDB">
        <w:rPr>
          <w:sz w:val="16"/>
          <w:szCs w:val="16"/>
        </w:rPr>
        <w:t>супремум</w:t>
      </w:r>
      <w:proofErr w:type="spellEnd"/>
      <w:r w:rsidRPr="00AB6CDB">
        <w:rPr>
          <w:sz w:val="16"/>
          <w:szCs w:val="16"/>
        </w:rPr>
        <w:t xml:space="preserve"> нормой</w:t>
      </w:r>
      <w:bookmarkStart w:id="1" w:name="2004"/>
      <w:r w:rsidRPr="00AB6CDB">
        <w:rPr>
          <w:sz w:val="16"/>
          <w:szCs w:val="16"/>
        </w:rPr>
        <w:t> </w:t>
      </w:r>
      <w:bookmarkEnd w:id="1"/>
      <w:r w:rsidRPr="00AB6CDB">
        <w:rPr>
          <w:sz w:val="16"/>
          <w:szCs w:val="16"/>
        </w:rPr>
        <w:t xml:space="preserve"> функции </w:t>
      </w:r>
      <w:proofErr w:type="spellStart"/>
      <w:r w:rsidRPr="00AB6CDB">
        <w:rPr>
          <w:i/>
          <w:iCs/>
          <w:sz w:val="16"/>
          <w:szCs w:val="16"/>
        </w:rPr>
        <w:t>f</w:t>
      </w:r>
      <w:r w:rsidRPr="00AB6CDB">
        <w:rPr>
          <w:sz w:val="16"/>
          <w:szCs w:val="16"/>
        </w:rPr>
        <w:t>-</w:t>
      </w:r>
      <w:r w:rsidRPr="00AB6CDB">
        <w:rPr>
          <w:i/>
          <w:iCs/>
          <w:sz w:val="16"/>
          <w:szCs w:val="16"/>
        </w:rPr>
        <w:t>f</w:t>
      </w:r>
      <w:r w:rsidRPr="00AB6CDB">
        <w:rPr>
          <w:i/>
          <w:iCs/>
          <w:sz w:val="16"/>
          <w:szCs w:val="16"/>
          <w:vertAlign w:val="subscript"/>
        </w:rPr>
        <w:t>n</w:t>
      </w:r>
      <w:proofErr w:type="spellEnd"/>
      <w:r w:rsidRPr="00AB6CDB">
        <w:rPr>
          <w:sz w:val="16"/>
          <w:szCs w:val="16"/>
        </w:rPr>
        <w:t xml:space="preserve">, стремится к нулю при </w:t>
      </w:r>
      <w:r w:rsidRPr="00AB6CDB">
        <w:rPr>
          <w:noProof/>
          <w:sz w:val="16"/>
          <w:szCs w:val="16"/>
        </w:rPr>
        <w:drawing>
          <wp:inline distT="0" distB="0" distL="0" distR="0">
            <wp:extent cx="440055" cy="81280"/>
            <wp:effectExtent l="19050" t="0" r="0" b="0"/>
            <wp:docPr id="76" name="Рисунок 76" descr="$n\to \infty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$n\to \infty$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8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CDB">
        <w:rPr>
          <w:sz w:val="16"/>
          <w:szCs w:val="16"/>
        </w:rPr>
        <w:t>.Ряд Фурье называется равн</w:t>
      </w:r>
      <w:r w:rsidRPr="00AB6CDB">
        <w:rPr>
          <w:sz w:val="16"/>
          <w:szCs w:val="16"/>
        </w:rPr>
        <w:t>о</w:t>
      </w:r>
      <w:r w:rsidRPr="00AB6CDB">
        <w:rPr>
          <w:sz w:val="16"/>
          <w:szCs w:val="16"/>
        </w:rPr>
        <w:t>мерно сходящимся</w:t>
      </w:r>
      <w:bookmarkStart w:id="2" w:name="2006"/>
      <w:proofErr w:type="gramStart"/>
      <w:r w:rsidRPr="00AB6CDB">
        <w:rPr>
          <w:sz w:val="16"/>
          <w:szCs w:val="16"/>
        </w:rPr>
        <w:t> </w:t>
      </w:r>
      <w:bookmarkEnd w:id="2"/>
      <w:r w:rsidRPr="00AB6CDB">
        <w:rPr>
          <w:sz w:val="16"/>
          <w:szCs w:val="16"/>
        </w:rPr>
        <w:t>,</w:t>
      </w:r>
      <w:proofErr w:type="gramEnd"/>
      <w:r w:rsidRPr="00AB6CDB">
        <w:rPr>
          <w:sz w:val="16"/>
          <w:szCs w:val="16"/>
        </w:rPr>
        <w:t xml:space="preserve"> если последовательность его частичных сумм равномерно сходится к сумме ряда. Из общей теории функциональных рядов ясно, почему важно понятие равномерной сходимости: оно фигурирует в теоремах о непрерывности, дифференцируемости и интегрируемости функционального ряда. Однако эти вопросы для тригонометрических рядов мы уже ра</w:t>
      </w:r>
      <w:r w:rsidRPr="00AB6CDB">
        <w:rPr>
          <w:sz w:val="16"/>
          <w:szCs w:val="16"/>
        </w:rPr>
        <w:t>с</w:t>
      </w:r>
      <w:r w:rsidRPr="00AB6CDB">
        <w:rPr>
          <w:sz w:val="16"/>
          <w:szCs w:val="16"/>
        </w:rPr>
        <w:t xml:space="preserve">смотрели выше с помощью специфических </w:t>
      </w:r>
      <w:proofErr w:type="spellStart"/>
      <w:r w:rsidRPr="00AB6CDB">
        <w:rPr>
          <w:sz w:val="16"/>
          <w:szCs w:val="16"/>
        </w:rPr>
        <w:t>премов</w:t>
      </w:r>
      <w:proofErr w:type="spellEnd"/>
      <w:r w:rsidRPr="00AB6CDB">
        <w:rPr>
          <w:sz w:val="16"/>
          <w:szCs w:val="16"/>
        </w:rPr>
        <w:t>, не использующих общей теории функциональных рядов. Поэтому сейчас для нас вопрос о равномерной сходим</w:t>
      </w:r>
      <w:r w:rsidRPr="00AB6CDB">
        <w:rPr>
          <w:sz w:val="16"/>
          <w:szCs w:val="16"/>
        </w:rPr>
        <w:t>о</w:t>
      </w:r>
      <w:r w:rsidRPr="00AB6CDB">
        <w:rPr>
          <w:sz w:val="16"/>
          <w:szCs w:val="16"/>
        </w:rPr>
        <w:t xml:space="preserve">сти ряда Фурье имеет характер чистого любопытства: верно ли, что для достаточно больших </w:t>
      </w:r>
      <w:proofErr w:type="spellStart"/>
      <w:r w:rsidRPr="00AB6CDB">
        <w:rPr>
          <w:i/>
          <w:iCs/>
          <w:sz w:val="16"/>
          <w:szCs w:val="16"/>
        </w:rPr>
        <w:t>n</w:t>
      </w:r>
      <w:proofErr w:type="spellEnd"/>
      <w:r w:rsidRPr="00AB6CDB">
        <w:rPr>
          <w:sz w:val="16"/>
          <w:szCs w:val="16"/>
        </w:rPr>
        <w:t xml:space="preserve"> график частичной суммы ряда Фурье </w:t>
      </w:r>
      <w:proofErr w:type="spellStart"/>
      <w:r w:rsidRPr="00AB6CDB">
        <w:rPr>
          <w:i/>
          <w:iCs/>
          <w:sz w:val="16"/>
          <w:szCs w:val="16"/>
        </w:rPr>
        <w:t>S</w:t>
      </w:r>
      <w:r w:rsidRPr="00AB6CDB">
        <w:rPr>
          <w:i/>
          <w:iCs/>
          <w:sz w:val="16"/>
          <w:szCs w:val="16"/>
          <w:vertAlign w:val="subscript"/>
        </w:rPr>
        <w:t>n</w:t>
      </w:r>
      <w:proofErr w:type="spellEnd"/>
      <w:r w:rsidRPr="00AB6CDB">
        <w:rPr>
          <w:sz w:val="16"/>
          <w:szCs w:val="16"/>
        </w:rPr>
        <w:t xml:space="preserve"> целиком поп</w:t>
      </w:r>
      <w:r w:rsidRPr="00AB6CDB">
        <w:rPr>
          <w:sz w:val="16"/>
          <w:szCs w:val="16"/>
        </w:rPr>
        <w:t>а</w:t>
      </w:r>
      <w:r w:rsidRPr="00AB6CDB">
        <w:rPr>
          <w:sz w:val="16"/>
          <w:szCs w:val="16"/>
        </w:rPr>
        <w:t xml:space="preserve">дает в полоску между графиками </w:t>
      </w:r>
      <w:proofErr w:type="spellStart"/>
      <w:r w:rsidRPr="00AB6CDB">
        <w:rPr>
          <w:sz w:val="16"/>
          <w:szCs w:val="16"/>
        </w:rPr>
        <w:t>ф-ций</w:t>
      </w:r>
      <w:proofErr w:type="spellEnd"/>
      <w:r w:rsidRPr="00AB6CDB">
        <w:rPr>
          <w:sz w:val="16"/>
          <w:szCs w:val="16"/>
        </w:rPr>
        <w:t xml:space="preserve"> </w:t>
      </w:r>
      <w:r w:rsidRPr="00AB6CDB">
        <w:rPr>
          <w:noProof/>
          <w:sz w:val="16"/>
          <w:szCs w:val="16"/>
        </w:rPr>
        <w:drawing>
          <wp:inline distT="0" distB="0" distL="0" distR="0">
            <wp:extent cx="434340" cy="133350"/>
            <wp:effectExtent l="19050" t="0" r="3810" b="0"/>
            <wp:docPr id="77" name="Рисунок 77" descr="$f+\varepsilon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$f+\varepsilon$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CDB">
        <w:rPr>
          <w:sz w:val="16"/>
          <w:szCs w:val="16"/>
        </w:rPr>
        <w:t xml:space="preserve">и </w:t>
      </w:r>
      <w:r w:rsidRPr="00AB6CDB">
        <w:rPr>
          <w:noProof/>
          <w:sz w:val="16"/>
          <w:szCs w:val="16"/>
        </w:rPr>
        <w:drawing>
          <wp:inline distT="0" distB="0" distL="0" distR="0">
            <wp:extent cx="440055" cy="127635"/>
            <wp:effectExtent l="19050" t="0" r="0" b="0"/>
            <wp:docPr id="78" name="Рисунок 78" descr="$f-\varepsilon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$f-\varepsilon$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CDB">
        <w:rPr>
          <w:sz w:val="16"/>
          <w:szCs w:val="16"/>
        </w:rPr>
        <w:t xml:space="preserve">? </w:t>
      </w:r>
    </w:p>
    <w:p w:rsidR="00AB6CDB" w:rsidRPr="00AB6CDB" w:rsidRDefault="00AB6CDB" w:rsidP="00AB6CDB">
      <w:pPr>
        <w:pStyle w:val="a5"/>
        <w:ind w:firstLine="0"/>
        <w:rPr>
          <w:sz w:val="16"/>
          <w:szCs w:val="16"/>
        </w:rPr>
      </w:pPr>
      <w:r w:rsidRPr="00AB6CDB">
        <w:rPr>
          <w:b/>
          <w:bCs/>
          <w:sz w:val="16"/>
          <w:szCs w:val="16"/>
        </w:rPr>
        <w:t>Теорема.</w:t>
      </w:r>
      <w:bookmarkStart w:id="3" w:name="2008"/>
      <w:r w:rsidRPr="00AB6CDB">
        <w:rPr>
          <w:sz w:val="16"/>
          <w:szCs w:val="16"/>
        </w:rPr>
        <w:t> </w:t>
      </w:r>
      <w:bookmarkEnd w:id="3"/>
      <w:r w:rsidRPr="00AB6CDB">
        <w:rPr>
          <w:sz w:val="16"/>
          <w:szCs w:val="16"/>
        </w:rPr>
        <w:t xml:space="preserve"> </w:t>
      </w:r>
      <w:r w:rsidRPr="00AB6CDB">
        <w:rPr>
          <w:i/>
          <w:iCs/>
          <w:sz w:val="16"/>
          <w:szCs w:val="16"/>
        </w:rPr>
        <w:t xml:space="preserve">Если </w:t>
      </w:r>
      <w:proofErr w:type="gramStart"/>
      <w:r w:rsidRPr="00AB6CDB">
        <w:rPr>
          <w:i/>
          <w:iCs/>
          <w:noProof/>
          <w:sz w:val="16"/>
          <w:szCs w:val="16"/>
        </w:rPr>
        <w:drawing>
          <wp:inline distT="0" distB="0" distL="0" distR="0">
            <wp:extent cx="109855" cy="69215"/>
            <wp:effectExtent l="19050" t="0" r="4445" b="0"/>
            <wp:docPr id="79" name="Рисунок 79" descr="$2\pi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$2\pi$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6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CDB">
        <w:rPr>
          <w:i/>
          <w:iCs/>
          <w:sz w:val="16"/>
          <w:szCs w:val="16"/>
        </w:rPr>
        <w:t>-</w:t>
      </w:r>
      <w:proofErr w:type="gramEnd"/>
      <w:r w:rsidRPr="00AB6CDB">
        <w:rPr>
          <w:i/>
          <w:iCs/>
          <w:sz w:val="16"/>
          <w:szCs w:val="16"/>
        </w:rPr>
        <w:t xml:space="preserve">периодическая функция </w:t>
      </w:r>
      <w:r w:rsidRPr="00AB6CDB">
        <w:rPr>
          <w:i/>
          <w:iCs/>
          <w:noProof/>
          <w:sz w:val="16"/>
          <w:szCs w:val="16"/>
        </w:rPr>
        <w:drawing>
          <wp:inline distT="0" distB="0" distL="0" distR="0">
            <wp:extent cx="648335" cy="156210"/>
            <wp:effectExtent l="19050" t="0" r="0" b="0"/>
            <wp:docPr id="80" name="Рисунок 80" descr="$f:R\!\!\!\!\!\! I\ \to R\!\!\!\!\!\! I\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$f:R\!\!\!\!\!\! I\ \to R\!\!\!\!\!\! I\ $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B6CDB">
        <w:rPr>
          <w:i/>
          <w:iCs/>
          <w:sz w:val="16"/>
          <w:szCs w:val="16"/>
        </w:rPr>
        <w:t>непрер</w:t>
      </w:r>
      <w:proofErr w:type="spellEnd"/>
      <w:r w:rsidRPr="00AB6CDB">
        <w:rPr>
          <w:i/>
          <w:iCs/>
          <w:sz w:val="16"/>
          <w:szCs w:val="16"/>
        </w:rPr>
        <w:t xml:space="preserve"> </w:t>
      </w:r>
      <w:proofErr w:type="spellStart"/>
      <w:r w:rsidRPr="00AB6CDB">
        <w:rPr>
          <w:i/>
          <w:iCs/>
          <w:sz w:val="16"/>
          <w:szCs w:val="16"/>
        </w:rPr>
        <w:t>диффер-ма</w:t>
      </w:r>
      <w:proofErr w:type="spellEnd"/>
      <w:r w:rsidRPr="00AB6CDB">
        <w:rPr>
          <w:i/>
          <w:iCs/>
          <w:sz w:val="16"/>
          <w:szCs w:val="16"/>
        </w:rPr>
        <w:t>, то ее ряд Фурье сходится к ней равномерно на всей числ</w:t>
      </w:r>
      <w:r w:rsidRPr="00AB6CDB">
        <w:rPr>
          <w:i/>
          <w:iCs/>
          <w:sz w:val="16"/>
          <w:szCs w:val="16"/>
        </w:rPr>
        <w:t>о</w:t>
      </w:r>
      <w:r w:rsidRPr="00AB6CDB">
        <w:rPr>
          <w:i/>
          <w:iCs/>
          <w:sz w:val="16"/>
          <w:szCs w:val="16"/>
        </w:rPr>
        <w:t>вой прямой.</w:t>
      </w:r>
      <w:r w:rsidRPr="00AB6CDB">
        <w:rPr>
          <w:sz w:val="16"/>
          <w:szCs w:val="16"/>
        </w:rPr>
        <w:t xml:space="preserve"> </w:t>
      </w:r>
    </w:p>
    <w:p w:rsidR="00AB6CDB" w:rsidRPr="00AB6CDB" w:rsidRDefault="00AB6CDB" w:rsidP="00AB6CDB">
      <w:pPr>
        <w:pStyle w:val="a5"/>
        <w:ind w:firstLine="0"/>
        <w:rPr>
          <w:sz w:val="16"/>
          <w:szCs w:val="16"/>
        </w:rPr>
      </w:pPr>
      <w:r w:rsidRPr="00AB6CDB">
        <w:rPr>
          <w:b/>
          <w:bCs/>
          <w:sz w:val="16"/>
          <w:szCs w:val="16"/>
        </w:rPr>
        <w:t>Доказательство.</w:t>
      </w:r>
      <w:r w:rsidRPr="00AB6CDB">
        <w:rPr>
          <w:sz w:val="16"/>
          <w:szCs w:val="16"/>
        </w:rPr>
        <w:t xml:space="preserve"> </w:t>
      </w:r>
      <w:proofErr w:type="gramStart"/>
      <w:r w:rsidRPr="00AB6CDB">
        <w:rPr>
          <w:sz w:val="16"/>
          <w:szCs w:val="16"/>
        </w:rPr>
        <w:t xml:space="preserve">Мы уже знаем, что для каждого </w:t>
      </w:r>
      <w:r w:rsidRPr="00AB6CDB">
        <w:rPr>
          <w:noProof/>
          <w:sz w:val="16"/>
          <w:szCs w:val="16"/>
        </w:rPr>
        <w:drawing>
          <wp:inline distT="0" distB="0" distL="0" distR="0">
            <wp:extent cx="387985" cy="144780"/>
            <wp:effectExtent l="19050" t="0" r="0" b="0"/>
            <wp:docPr id="81" name="Рисунок 81" descr="$x\in R\!\!\!\!\!\! I\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$x\in R\!\!\!\!\!\! I\ $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CDB">
        <w:rPr>
          <w:sz w:val="16"/>
          <w:szCs w:val="16"/>
        </w:rPr>
        <w:t xml:space="preserve">ряд Фурье функции </w:t>
      </w:r>
      <w:proofErr w:type="spellStart"/>
      <w:r w:rsidRPr="00AB6CDB">
        <w:rPr>
          <w:i/>
          <w:iCs/>
          <w:sz w:val="16"/>
          <w:szCs w:val="16"/>
        </w:rPr>
        <w:t>f</w:t>
      </w:r>
      <w:proofErr w:type="spellEnd"/>
      <w:r w:rsidRPr="00AB6CDB">
        <w:rPr>
          <w:sz w:val="16"/>
          <w:szCs w:val="16"/>
        </w:rPr>
        <w:t xml:space="preserve"> сходится </w:t>
      </w:r>
      <w:proofErr w:type="spellStart"/>
      <w:r w:rsidRPr="00AB6CDB">
        <w:rPr>
          <w:sz w:val="16"/>
          <w:szCs w:val="16"/>
        </w:rPr>
        <w:t>поточечно</w:t>
      </w:r>
      <w:proofErr w:type="spellEnd"/>
      <w:r w:rsidRPr="00AB6CDB">
        <w:rPr>
          <w:sz w:val="16"/>
          <w:szCs w:val="16"/>
        </w:rPr>
        <w:t xml:space="preserve">, поскольку </w:t>
      </w:r>
      <w:r w:rsidRPr="00AB6CDB">
        <w:rPr>
          <w:noProof/>
          <w:sz w:val="16"/>
          <w:szCs w:val="16"/>
        </w:rPr>
        <w:drawing>
          <wp:inline distT="0" distB="0" distL="0" distR="0">
            <wp:extent cx="815975" cy="92710"/>
            <wp:effectExtent l="19050" t="0" r="3175" b="0"/>
            <wp:docPr id="82" name="Рисунок 82" descr="$S_n(x)\to f(x)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$S_n(x)\to f(x)$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9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CDB">
        <w:rPr>
          <w:sz w:val="16"/>
          <w:szCs w:val="16"/>
        </w:rPr>
        <w:t xml:space="preserve">при </w:t>
      </w:r>
      <w:r w:rsidRPr="00AB6CDB">
        <w:rPr>
          <w:noProof/>
          <w:sz w:val="16"/>
          <w:szCs w:val="16"/>
        </w:rPr>
        <w:drawing>
          <wp:inline distT="0" distB="0" distL="0" distR="0">
            <wp:extent cx="341630" cy="74930"/>
            <wp:effectExtent l="19050" t="0" r="1270" b="0"/>
            <wp:docPr id="83" name="Рисунок 83" descr="$n\to \infty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$n\to \infty$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7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CDB">
        <w:rPr>
          <w:sz w:val="16"/>
          <w:szCs w:val="16"/>
        </w:rPr>
        <w:t>.Равномерную сходимость установим с помощью признака Вейерштрасса равномерной сходимости функционального ряда, который утвержд</w:t>
      </w:r>
      <w:r w:rsidRPr="00AB6CDB">
        <w:rPr>
          <w:sz w:val="16"/>
          <w:szCs w:val="16"/>
        </w:rPr>
        <w:t>а</w:t>
      </w:r>
      <w:r w:rsidRPr="00AB6CDB">
        <w:rPr>
          <w:sz w:val="16"/>
          <w:szCs w:val="16"/>
        </w:rPr>
        <w:t xml:space="preserve">ет, что если для каждого номера </w:t>
      </w:r>
      <w:proofErr w:type="spellStart"/>
      <w:r w:rsidRPr="00AB6CDB">
        <w:rPr>
          <w:i/>
          <w:iCs/>
          <w:sz w:val="16"/>
          <w:szCs w:val="16"/>
        </w:rPr>
        <w:t>n</w:t>
      </w:r>
      <w:proofErr w:type="spellEnd"/>
      <w:r w:rsidRPr="00AB6CDB">
        <w:rPr>
          <w:sz w:val="16"/>
          <w:szCs w:val="16"/>
        </w:rPr>
        <w:t xml:space="preserve"> найдутся числа </w:t>
      </w:r>
      <w:proofErr w:type="spellStart"/>
      <w:r w:rsidRPr="00AB6CDB">
        <w:rPr>
          <w:i/>
          <w:iCs/>
          <w:sz w:val="16"/>
          <w:szCs w:val="16"/>
        </w:rPr>
        <w:t>c</w:t>
      </w:r>
      <w:r w:rsidRPr="00AB6CDB">
        <w:rPr>
          <w:i/>
          <w:iCs/>
          <w:sz w:val="16"/>
          <w:szCs w:val="16"/>
          <w:vertAlign w:val="subscript"/>
        </w:rPr>
        <w:t>n</w:t>
      </w:r>
      <w:proofErr w:type="spellEnd"/>
      <w:r w:rsidRPr="00AB6CDB">
        <w:rPr>
          <w:sz w:val="16"/>
          <w:szCs w:val="16"/>
        </w:rPr>
        <w:t xml:space="preserve"> такие, что для всех </w:t>
      </w:r>
      <w:r w:rsidRPr="00AB6CDB">
        <w:rPr>
          <w:noProof/>
          <w:sz w:val="16"/>
          <w:szCs w:val="16"/>
        </w:rPr>
        <w:drawing>
          <wp:inline distT="0" distB="0" distL="0" distR="0">
            <wp:extent cx="572770" cy="139065"/>
            <wp:effectExtent l="19050" t="0" r="0" b="0"/>
            <wp:docPr id="84" name="Рисунок 84" descr="$x\in [a,b]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$x\in [a,b]$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13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CDB">
        <w:rPr>
          <w:sz w:val="16"/>
          <w:szCs w:val="16"/>
        </w:rPr>
        <w:t xml:space="preserve">выполняются неравенства </w:t>
      </w:r>
      <w:r w:rsidRPr="00AB6CDB">
        <w:rPr>
          <w:noProof/>
          <w:sz w:val="16"/>
          <w:szCs w:val="16"/>
        </w:rPr>
        <w:drawing>
          <wp:inline distT="0" distB="0" distL="0" distR="0">
            <wp:extent cx="758190" cy="109855"/>
            <wp:effectExtent l="19050" t="0" r="3810" b="0"/>
            <wp:docPr id="85" name="Рисунок 85" descr="$\vert f(x)\vert\leq c_n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$\vert f(x)\vert\leq c_n$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CDB">
        <w:rPr>
          <w:sz w:val="16"/>
          <w:szCs w:val="16"/>
        </w:rPr>
        <w:t xml:space="preserve">и числовой ряд </w:t>
      </w:r>
      <w:r w:rsidRPr="00AB6CDB">
        <w:rPr>
          <w:noProof/>
          <w:sz w:val="16"/>
          <w:szCs w:val="16"/>
        </w:rPr>
        <w:drawing>
          <wp:inline distT="0" distB="0" distL="0" distR="0">
            <wp:extent cx="457200" cy="185420"/>
            <wp:effectExtent l="19050" t="0" r="0" b="0"/>
            <wp:docPr id="86" name="Рисунок 86" descr="$\sum\limits_{n=1}^{\infty}c_n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$\sum\limits_{n=1}^{\infty}c_n$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CDB">
        <w:rPr>
          <w:sz w:val="16"/>
          <w:szCs w:val="16"/>
        </w:rPr>
        <w:t xml:space="preserve">сходится, то функциональный ряд </w:t>
      </w:r>
      <w:r w:rsidRPr="00AB6CDB">
        <w:rPr>
          <w:noProof/>
          <w:sz w:val="16"/>
          <w:szCs w:val="16"/>
        </w:rPr>
        <w:drawing>
          <wp:inline distT="0" distB="0" distL="0" distR="0">
            <wp:extent cx="706120" cy="213995"/>
            <wp:effectExtent l="19050" t="0" r="0" b="0"/>
            <wp:docPr id="87" name="Рисунок 87" descr="$\sum\limits_{n=1}^{\infty}f_n(x)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$\sum\limits_{n=1}^{\infty}f_n(x)$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CDB">
        <w:rPr>
          <w:sz w:val="16"/>
          <w:szCs w:val="16"/>
        </w:rPr>
        <w:t>сходится равномерно на пром</w:t>
      </w:r>
      <w:r w:rsidRPr="00AB6CDB">
        <w:rPr>
          <w:sz w:val="16"/>
          <w:szCs w:val="16"/>
        </w:rPr>
        <w:t>е</w:t>
      </w:r>
      <w:r w:rsidRPr="00AB6CDB">
        <w:rPr>
          <w:sz w:val="16"/>
          <w:szCs w:val="16"/>
        </w:rPr>
        <w:t>жутке [</w:t>
      </w:r>
      <w:proofErr w:type="spellStart"/>
      <w:r w:rsidRPr="00AB6CDB">
        <w:rPr>
          <w:i/>
          <w:iCs/>
          <w:sz w:val="16"/>
          <w:szCs w:val="16"/>
        </w:rPr>
        <w:t>a</w:t>
      </w:r>
      <w:r w:rsidRPr="00AB6CDB">
        <w:rPr>
          <w:sz w:val="16"/>
          <w:szCs w:val="16"/>
        </w:rPr>
        <w:t>,</w:t>
      </w:r>
      <w:r w:rsidRPr="00AB6CDB">
        <w:rPr>
          <w:i/>
          <w:iCs/>
          <w:sz w:val="16"/>
          <w:szCs w:val="16"/>
        </w:rPr>
        <w:t>b</w:t>
      </w:r>
      <w:proofErr w:type="spellEnd"/>
      <w:r w:rsidRPr="00AB6CDB">
        <w:rPr>
          <w:sz w:val="16"/>
          <w:szCs w:val="16"/>
        </w:rPr>
        <w:t xml:space="preserve">]. </w:t>
      </w:r>
      <w:proofErr w:type="gramEnd"/>
    </w:p>
    <w:p w:rsidR="00AB6CDB" w:rsidRPr="00AB6CDB" w:rsidRDefault="00AB6CDB" w:rsidP="00AB6CDB">
      <w:pPr>
        <w:pStyle w:val="a5"/>
        <w:rPr>
          <w:sz w:val="16"/>
          <w:szCs w:val="16"/>
        </w:rPr>
      </w:pPr>
      <w:r w:rsidRPr="00AB6CDB">
        <w:rPr>
          <w:sz w:val="16"/>
          <w:szCs w:val="16"/>
        </w:rPr>
        <w:t xml:space="preserve">Пусть, как обычно, </w:t>
      </w:r>
      <w:proofErr w:type="spellStart"/>
      <w:r w:rsidRPr="00AB6CDB">
        <w:rPr>
          <w:i/>
          <w:iCs/>
          <w:sz w:val="16"/>
          <w:szCs w:val="16"/>
        </w:rPr>
        <w:t>a</w:t>
      </w:r>
      <w:r w:rsidRPr="00AB6CDB">
        <w:rPr>
          <w:i/>
          <w:iCs/>
          <w:sz w:val="16"/>
          <w:szCs w:val="16"/>
          <w:vertAlign w:val="subscript"/>
        </w:rPr>
        <w:t>n</w:t>
      </w:r>
      <w:proofErr w:type="spellEnd"/>
      <w:r w:rsidRPr="00AB6CDB">
        <w:rPr>
          <w:sz w:val="16"/>
          <w:szCs w:val="16"/>
        </w:rPr>
        <w:t xml:space="preserve">, </w:t>
      </w:r>
      <w:proofErr w:type="spellStart"/>
      <w:r w:rsidRPr="00AB6CDB">
        <w:rPr>
          <w:i/>
          <w:iCs/>
          <w:sz w:val="16"/>
          <w:szCs w:val="16"/>
        </w:rPr>
        <w:t>b</w:t>
      </w:r>
      <w:r w:rsidRPr="00AB6CDB">
        <w:rPr>
          <w:i/>
          <w:iCs/>
          <w:sz w:val="16"/>
          <w:szCs w:val="16"/>
          <w:vertAlign w:val="subscript"/>
        </w:rPr>
        <w:t>n</w:t>
      </w:r>
      <w:proofErr w:type="spellEnd"/>
      <w:r w:rsidRPr="00AB6CDB">
        <w:rPr>
          <w:sz w:val="16"/>
          <w:szCs w:val="16"/>
        </w:rPr>
        <w:t xml:space="preserve"> обозначают коэффицие</w:t>
      </w:r>
      <w:r w:rsidRPr="00AB6CDB">
        <w:rPr>
          <w:sz w:val="16"/>
          <w:szCs w:val="16"/>
        </w:rPr>
        <w:t>н</w:t>
      </w:r>
      <w:r w:rsidRPr="00AB6CDB">
        <w:rPr>
          <w:sz w:val="16"/>
          <w:szCs w:val="16"/>
        </w:rPr>
        <w:t xml:space="preserve">ты Фурье функции </w:t>
      </w:r>
      <w:proofErr w:type="spellStart"/>
      <w:r w:rsidRPr="00AB6CDB">
        <w:rPr>
          <w:i/>
          <w:iCs/>
          <w:sz w:val="16"/>
          <w:szCs w:val="16"/>
        </w:rPr>
        <w:t>f</w:t>
      </w:r>
      <w:proofErr w:type="spellEnd"/>
      <w:r w:rsidRPr="00AB6CDB">
        <w:rPr>
          <w:sz w:val="16"/>
          <w:szCs w:val="16"/>
        </w:rPr>
        <w:t xml:space="preserve">, а </w:t>
      </w:r>
      <w:proofErr w:type="spellStart"/>
      <w:r w:rsidRPr="00AB6CDB">
        <w:rPr>
          <w:i/>
          <w:iCs/>
          <w:sz w:val="16"/>
          <w:szCs w:val="16"/>
        </w:rPr>
        <w:t>a</w:t>
      </w:r>
      <w:r w:rsidRPr="00AB6CDB">
        <w:rPr>
          <w:sz w:val="16"/>
          <w:szCs w:val="16"/>
        </w:rPr>
        <w:t>'</w:t>
      </w:r>
      <w:r w:rsidRPr="00AB6CDB">
        <w:rPr>
          <w:i/>
          <w:iCs/>
          <w:sz w:val="16"/>
          <w:szCs w:val="16"/>
          <w:vertAlign w:val="subscript"/>
        </w:rPr>
        <w:t>n</w:t>
      </w:r>
      <w:proofErr w:type="spellEnd"/>
      <w:r w:rsidRPr="00AB6CDB">
        <w:rPr>
          <w:sz w:val="16"/>
          <w:szCs w:val="16"/>
        </w:rPr>
        <w:t xml:space="preserve">, </w:t>
      </w:r>
      <w:proofErr w:type="spellStart"/>
      <w:r w:rsidRPr="00AB6CDB">
        <w:rPr>
          <w:i/>
          <w:iCs/>
          <w:sz w:val="16"/>
          <w:szCs w:val="16"/>
        </w:rPr>
        <w:t>b</w:t>
      </w:r>
      <w:r w:rsidRPr="00AB6CDB">
        <w:rPr>
          <w:sz w:val="16"/>
          <w:szCs w:val="16"/>
        </w:rPr>
        <w:t>'</w:t>
      </w:r>
      <w:r w:rsidRPr="00AB6CDB">
        <w:rPr>
          <w:i/>
          <w:iCs/>
          <w:sz w:val="16"/>
          <w:szCs w:val="16"/>
          <w:vertAlign w:val="subscript"/>
        </w:rPr>
        <w:t>n</w:t>
      </w:r>
      <w:proofErr w:type="spellEnd"/>
      <w:r w:rsidRPr="00AB6CDB">
        <w:rPr>
          <w:sz w:val="16"/>
          <w:szCs w:val="16"/>
        </w:rPr>
        <w:t xml:space="preserve"> -- коэффициенты Фурье функции </w:t>
      </w:r>
      <w:proofErr w:type="spellStart"/>
      <w:r w:rsidRPr="00AB6CDB">
        <w:rPr>
          <w:i/>
          <w:iCs/>
          <w:sz w:val="16"/>
          <w:szCs w:val="16"/>
        </w:rPr>
        <w:t>f</w:t>
      </w:r>
      <w:proofErr w:type="spellEnd"/>
      <w:r w:rsidRPr="00AB6CDB">
        <w:rPr>
          <w:sz w:val="16"/>
          <w:szCs w:val="16"/>
        </w:rPr>
        <w:t xml:space="preserve">'. Из теоремы о дифференцировании ряда Фурье вытекает, что </w:t>
      </w:r>
      <w:proofErr w:type="spellStart"/>
      <w:r w:rsidRPr="00AB6CDB">
        <w:rPr>
          <w:sz w:val="16"/>
          <w:szCs w:val="16"/>
        </w:rPr>
        <w:t>|</w:t>
      </w:r>
      <w:r w:rsidRPr="00AB6CDB">
        <w:rPr>
          <w:i/>
          <w:iCs/>
          <w:sz w:val="16"/>
          <w:szCs w:val="16"/>
        </w:rPr>
        <w:t>a</w:t>
      </w:r>
      <w:r w:rsidRPr="00AB6CDB">
        <w:rPr>
          <w:i/>
          <w:iCs/>
          <w:sz w:val="16"/>
          <w:szCs w:val="16"/>
          <w:vertAlign w:val="subscript"/>
        </w:rPr>
        <w:t>n</w:t>
      </w:r>
      <w:r w:rsidRPr="00AB6CDB">
        <w:rPr>
          <w:sz w:val="16"/>
          <w:szCs w:val="16"/>
        </w:rPr>
        <w:t>|=|</w:t>
      </w:r>
      <w:r w:rsidRPr="00AB6CDB">
        <w:rPr>
          <w:i/>
          <w:iCs/>
          <w:sz w:val="16"/>
          <w:szCs w:val="16"/>
        </w:rPr>
        <w:t>b</w:t>
      </w:r>
      <w:r w:rsidRPr="00AB6CDB">
        <w:rPr>
          <w:sz w:val="16"/>
          <w:szCs w:val="16"/>
        </w:rPr>
        <w:t>'</w:t>
      </w:r>
      <w:r w:rsidRPr="00AB6CDB">
        <w:rPr>
          <w:i/>
          <w:iCs/>
          <w:sz w:val="16"/>
          <w:szCs w:val="16"/>
          <w:vertAlign w:val="subscript"/>
        </w:rPr>
        <w:t>n</w:t>
      </w:r>
      <w:r w:rsidRPr="00AB6CDB">
        <w:rPr>
          <w:sz w:val="16"/>
          <w:szCs w:val="16"/>
        </w:rPr>
        <w:t>|</w:t>
      </w:r>
      <w:proofErr w:type="spellEnd"/>
      <w:r w:rsidRPr="00AB6CDB">
        <w:rPr>
          <w:sz w:val="16"/>
          <w:szCs w:val="16"/>
        </w:rPr>
        <w:t>/</w:t>
      </w:r>
      <w:proofErr w:type="spellStart"/>
      <w:r w:rsidRPr="00AB6CDB">
        <w:rPr>
          <w:i/>
          <w:iCs/>
          <w:sz w:val="16"/>
          <w:szCs w:val="16"/>
        </w:rPr>
        <w:t>n</w:t>
      </w:r>
      <w:proofErr w:type="spellEnd"/>
      <w:r w:rsidRPr="00AB6CDB">
        <w:rPr>
          <w:sz w:val="16"/>
          <w:szCs w:val="16"/>
        </w:rPr>
        <w:t xml:space="preserve"> и </w:t>
      </w:r>
      <w:proofErr w:type="spellStart"/>
      <w:r w:rsidRPr="00AB6CDB">
        <w:rPr>
          <w:sz w:val="16"/>
          <w:szCs w:val="16"/>
        </w:rPr>
        <w:t>|</w:t>
      </w:r>
      <w:r w:rsidRPr="00AB6CDB">
        <w:rPr>
          <w:i/>
          <w:iCs/>
          <w:sz w:val="16"/>
          <w:szCs w:val="16"/>
        </w:rPr>
        <w:t>b</w:t>
      </w:r>
      <w:r w:rsidRPr="00AB6CDB">
        <w:rPr>
          <w:i/>
          <w:iCs/>
          <w:sz w:val="16"/>
          <w:szCs w:val="16"/>
          <w:vertAlign w:val="subscript"/>
        </w:rPr>
        <w:t>n</w:t>
      </w:r>
      <w:r w:rsidRPr="00AB6CDB">
        <w:rPr>
          <w:sz w:val="16"/>
          <w:szCs w:val="16"/>
        </w:rPr>
        <w:t>|=|</w:t>
      </w:r>
      <w:r w:rsidRPr="00AB6CDB">
        <w:rPr>
          <w:i/>
          <w:iCs/>
          <w:sz w:val="16"/>
          <w:szCs w:val="16"/>
        </w:rPr>
        <w:t>a</w:t>
      </w:r>
      <w:r w:rsidRPr="00AB6CDB">
        <w:rPr>
          <w:sz w:val="16"/>
          <w:szCs w:val="16"/>
        </w:rPr>
        <w:t>'</w:t>
      </w:r>
      <w:r w:rsidRPr="00AB6CDB">
        <w:rPr>
          <w:i/>
          <w:iCs/>
          <w:sz w:val="16"/>
          <w:szCs w:val="16"/>
          <w:vertAlign w:val="subscript"/>
        </w:rPr>
        <w:t>n</w:t>
      </w:r>
      <w:r w:rsidRPr="00AB6CDB">
        <w:rPr>
          <w:sz w:val="16"/>
          <w:szCs w:val="16"/>
        </w:rPr>
        <w:t>|</w:t>
      </w:r>
      <w:proofErr w:type="spellEnd"/>
      <w:r w:rsidRPr="00AB6CDB">
        <w:rPr>
          <w:sz w:val="16"/>
          <w:szCs w:val="16"/>
        </w:rPr>
        <w:t>/</w:t>
      </w:r>
      <w:proofErr w:type="spellStart"/>
      <w:r w:rsidRPr="00AB6CDB">
        <w:rPr>
          <w:i/>
          <w:iCs/>
          <w:sz w:val="16"/>
          <w:szCs w:val="16"/>
        </w:rPr>
        <w:t>n</w:t>
      </w:r>
      <w:proofErr w:type="spellEnd"/>
      <w:r w:rsidRPr="00AB6CDB">
        <w:rPr>
          <w:sz w:val="16"/>
          <w:szCs w:val="16"/>
        </w:rPr>
        <w:t xml:space="preserve">, а значит </w:t>
      </w:r>
    </w:p>
    <w:p w:rsidR="00AB6CDB" w:rsidRPr="00AB6CDB" w:rsidRDefault="00AB6CDB" w:rsidP="00AB6CDB">
      <w:pPr>
        <w:pStyle w:val="a5"/>
        <w:ind w:firstLine="0"/>
        <w:jc w:val="center"/>
        <w:rPr>
          <w:sz w:val="16"/>
          <w:szCs w:val="16"/>
        </w:rPr>
      </w:pPr>
      <w:r w:rsidRPr="00AB6CDB">
        <w:rPr>
          <w:noProof/>
          <w:sz w:val="16"/>
          <w:szCs w:val="16"/>
        </w:rPr>
        <w:drawing>
          <wp:inline distT="0" distB="0" distL="0" distR="0">
            <wp:extent cx="1863725" cy="185420"/>
            <wp:effectExtent l="19050" t="0" r="3175" b="0"/>
            <wp:docPr id="88" name="Рисунок 88" descr="\begin{displaymath}&#10;\vert a_n\cos nx +b_n\sin nx\vert\leq&#10;\vert a_n\vert+\vert b_n\vert=&#10;\frac{\vert a'_n\vert}{n}+&#10;\frac{\vert b'_n\vert}{n}\leq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\begin{displaymath}&#10;\vert a_n\cos nx +b_n\sin nx\vert\leq&#10;\vert a_n\vert+\vert b_n\vert=&#10;\frac{\vert a'_n\vert}{n}+&#10;\frac{\vert b'_n\vert}{n}\leq\end{displaymath}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8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CDB" w:rsidRPr="00AB6CDB" w:rsidRDefault="00AB6CDB" w:rsidP="00AB6CDB">
      <w:pPr>
        <w:pStyle w:val="a5"/>
        <w:ind w:firstLine="0"/>
        <w:jc w:val="center"/>
        <w:rPr>
          <w:sz w:val="16"/>
          <w:szCs w:val="16"/>
        </w:rPr>
      </w:pPr>
      <w:r w:rsidRPr="00AB6CDB">
        <w:rPr>
          <w:noProof/>
          <w:sz w:val="16"/>
          <w:szCs w:val="16"/>
        </w:rPr>
        <w:drawing>
          <wp:inline distT="0" distB="0" distL="0" distR="0">
            <wp:extent cx="1606871" cy="179407"/>
            <wp:effectExtent l="19050" t="0" r="0" b="0"/>
            <wp:docPr id="89" name="Рисунок 89" descr="\begin{displaymath}&#10;\leq \frac12&#10;\left(\frac{1}{n^2}+\vert a'_n\vert^2\right) +&#10;...&#10; ...) =&#10;\frac{1}{n^2}+\frac12 (\vert a'_n\vert^2+\vert b'_n\vert^2)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\begin{displaymath}&#10;\leq \frac12&#10;\left(\frac{1}{n^2}+\vert a'_n\vert^2\right) +&#10;...&#10; ...) =&#10;\frac{1}{n^2}+\frac12 (\vert a'_n\vert^2+\vert b'_n\vert^2)\end{displaymath}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661" cy="179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CDB" w:rsidRPr="00AB6CDB" w:rsidRDefault="00AB6CDB" w:rsidP="00AB6CDB">
      <w:pPr>
        <w:rPr>
          <w:sz w:val="16"/>
          <w:szCs w:val="16"/>
        </w:rPr>
      </w:pPr>
      <w:r w:rsidRPr="00AB6CDB">
        <w:rPr>
          <w:sz w:val="16"/>
          <w:szCs w:val="16"/>
        </w:rPr>
        <w:t xml:space="preserve">для всех </w:t>
      </w:r>
      <w:r w:rsidRPr="00AB6CDB">
        <w:rPr>
          <w:noProof/>
          <w:sz w:val="16"/>
          <w:szCs w:val="16"/>
          <w:lang w:eastAsia="ru-RU"/>
        </w:rPr>
        <w:drawing>
          <wp:inline distT="0" distB="0" distL="0" distR="0">
            <wp:extent cx="457200" cy="167640"/>
            <wp:effectExtent l="19050" t="0" r="0" b="0"/>
            <wp:docPr id="90" name="Рисунок 90" descr="$x\in R\!\!\!\!\!\! I\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$x\in R\!\!\!\!\!\! I\ $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CDB">
        <w:rPr>
          <w:sz w:val="16"/>
          <w:szCs w:val="16"/>
        </w:rPr>
        <w:t xml:space="preserve">[среднее неравенство написано на основании очевидной формулы </w:t>
      </w:r>
      <w:r w:rsidRPr="00AB6CDB">
        <w:rPr>
          <w:noProof/>
          <w:sz w:val="16"/>
          <w:szCs w:val="16"/>
          <w:lang w:eastAsia="ru-RU"/>
        </w:rPr>
        <w:drawing>
          <wp:inline distT="0" distB="0" distL="0" distR="0">
            <wp:extent cx="1007110" cy="115570"/>
            <wp:effectExtent l="19050" t="0" r="2540" b="0"/>
            <wp:docPr id="91" name="Рисунок 91" descr="$yz\leq (y^2+z^2)/2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$yz\leq (y^2+z^2)/2$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CDB">
        <w:rPr>
          <w:sz w:val="16"/>
          <w:szCs w:val="16"/>
        </w:rPr>
        <w:t xml:space="preserve">]. Сходимость числового ряда </w:t>
      </w:r>
      <w:r w:rsidRPr="00AB6CDB">
        <w:rPr>
          <w:noProof/>
          <w:sz w:val="16"/>
          <w:szCs w:val="16"/>
          <w:lang w:eastAsia="ru-RU"/>
        </w:rPr>
        <w:drawing>
          <wp:inline distT="0" distB="0" distL="0" distR="0">
            <wp:extent cx="572770" cy="191135"/>
            <wp:effectExtent l="19050" t="0" r="0" b="0"/>
            <wp:docPr id="92" name="Рисунок 92" descr="$\sum\limits_{n=1}^{\infty}n^{-2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$\sum\limits_{n=1}^{\infty}n^{-2}$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CDB">
        <w:rPr>
          <w:sz w:val="16"/>
          <w:szCs w:val="16"/>
        </w:rPr>
        <w:t>вам известна из курса математ</w:t>
      </w:r>
      <w:r w:rsidRPr="00AB6CDB">
        <w:rPr>
          <w:sz w:val="16"/>
          <w:szCs w:val="16"/>
        </w:rPr>
        <w:t>и</w:t>
      </w:r>
      <w:r w:rsidRPr="00AB6CDB">
        <w:rPr>
          <w:sz w:val="16"/>
          <w:szCs w:val="16"/>
        </w:rPr>
        <w:t xml:space="preserve">ческого анализа, а ряд </w:t>
      </w:r>
      <w:r w:rsidRPr="00AB6CDB">
        <w:rPr>
          <w:noProof/>
          <w:sz w:val="16"/>
          <w:szCs w:val="16"/>
          <w:lang w:eastAsia="ru-RU"/>
        </w:rPr>
        <w:drawing>
          <wp:inline distT="0" distB="0" distL="0" distR="0">
            <wp:extent cx="1308100" cy="237490"/>
            <wp:effectExtent l="0" t="0" r="0" b="0"/>
            <wp:docPr id="93" name="Рисунок 93" descr="$\sum\limits_{n=1}^{\infty}(\vert a'_n\vert^2+\vert b'_n\vert^2)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$\sum\limits_{n=1}^{\infty}(\vert a'_n\vert^2+\vert b'_n\vert^2) $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CDB">
        <w:rPr>
          <w:sz w:val="16"/>
          <w:szCs w:val="16"/>
        </w:rPr>
        <w:t xml:space="preserve">сходится на основании неравенства Бесселя </w:t>
      </w:r>
    </w:p>
    <w:p w:rsidR="00AB6CDB" w:rsidRPr="00AB6CDB" w:rsidRDefault="00AB6CDB" w:rsidP="00AB6CDB">
      <w:pPr>
        <w:pStyle w:val="a5"/>
        <w:ind w:firstLine="0"/>
        <w:jc w:val="center"/>
        <w:rPr>
          <w:sz w:val="16"/>
          <w:szCs w:val="16"/>
        </w:rPr>
      </w:pPr>
      <w:r w:rsidRPr="00AB6CDB">
        <w:rPr>
          <w:noProof/>
          <w:sz w:val="16"/>
          <w:szCs w:val="16"/>
        </w:rPr>
        <w:drawing>
          <wp:inline distT="0" distB="0" distL="0" distR="0">
            <wp:extent cx="1593072" cy="342461"/>
            <wp:effectExtent l="19050" t="0" r="7128" b="0"/>
            <wp:docPr id="94" name="Рисунок 94" descr="\begin{displaymath}&#10;\sum\limits_{n=1}^{\infty}(\vert a'_n\vert^2+\vert b'_n\vert^2) \leq&#10;\frac1\pi\int\limits_{-\pi}^{\pi}f^2(x)\,dx&lt;\infty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\begin{displaymath}&#10;\sum\limits_{n=1}^{\infty}(\vert a'_n\vert^2+\vert b'_n\vert^2) \leq&#10;\frac1\pi\int\limits_{-\pi}^{\pi}f^2(x)\,dx&lt;\infty\end{displaymath}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423" cy="342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CDB" w:rsidRPr="00AB6CDB" w:rsidRDefault="00AB6CDB" w:rsidP="00AB6CDB">
      <w:pPr>
        <w:rPr>
          <w:b/>
          <w:sz w:val="16"/>
          <w:szCs w:val="16"/>
          <w:u w:val="single"/>
        </w:rPr>
      </w:pPr>
      <w:r w:rsidRPr="00AB6CDB">
        <w:rPr>
          <w:sz w:val="16"/>
          <w:szCs w:val="16"/>
        </w:rPr>
        <w:t xml:space="preserve">[ведь промежуток </w:t>
      </w:r>
      <w:r w:rsidRPr="00AB6CDB">
        <w:rPr>
          <w:noProof/>
          <w:sz w:val="16"/>
          <w:szCs w:val="16"/>
          <w:lang w:eastAsia="ru-RU"/>
        </w:rPr>
        <w:drawing>
          <wp:inline distT="0" distB="0" distL="0" distR="0">
            <wp:extent cx="457200" cy="133350"/>
            <wp:effectExtent l="19050" t="0" r="0" b="0"/>
            <wp:docPr id="95" name="Рисунок 95" descr="$[-\pi, \pi]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$[-\pi, \pi]$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CDB">
        <w:rPr>
          <w:sz w:val="16"/>
          <w:szCs w:val="16"/>
        </w:rPr>
        <w:t xml:space="preserve">имеет конечную длину, а функция </w:t>
      </w:r>
      <w:proofErr w:type="spellStart"/>
      <w:r w:rsidRPr="00AB6CDB">
        <w:rPr>
          <w:i/>
          <w:iCs/>
          <w:sz w:val="16"/>
          <w:szCs w:val="16"/>
        </w:rPr>
        <w:t>f</w:t>
      </w:r>
      <w:proofErr w:type="spellEnd"/>
      <w:r w:rsidRPr="00AB6CDB">
        <w:rPr>
          <w:sz w:val="16"/>
          <w:szCs w:val="16"/>
        </w:rPr>
        <w:t xml:space="preserve"> непрерывна, а значит, и ограничена на нем]. Таким образом, заключение теоремы вытекает из пр</w:t>
      </w:r>
      <w:r w:rsidRPr="00AB6CDB">
        <w:rPr>
          <w:sz w:val="16"/>
          <w:szCs w:val="16"/>
        </w:rPr>
        <w:t>и</w:t>
      </w:r>
      <w:r w:rsidRPr="00AB6CDB">
        <w:rPr>
          <w:sz w:val="16"/>
          <w:szCs w:val="16"/>
        </w:rPr>
        <w:t>знака Вейерштрасса.</w:t>
      </w:r>
    </w:p>
    <w:p w:rsidR="00AB6CDB" w:rsidRPr="00D135B3" w:rsidRDefault="00AB6CDB" w:rsidP="00AB6CDB">
      <w:pPr>
        <w:jc w:val="both"/>
        <w:rPr>
          <w:sz w:val="12"/>
          <w:szCs w:val="12"/>
        </w:rPr>
      </w:pPr>
    </w:p>
    <w:p w:rsidR="00AB6CDB" w:rsidRPr="00D135B3" w:rsidRDefault="00AB6CDB" w:rsidP="00AB6CDB">
      <w:pPr>
        <w:rPr>
          <w:sz w:val="12"/>
          <w:szCs w:val="12"/>
        </w:rPr>
      </w:pPr>
    </w:p>
    <w:p w:rsidR="00947C76" w:rsidRPr="00AB6CDB" w:rsidRDefault="00947C76">
      <w:pPr>
        <w:rPr>
          <w:sz w:val="16"/>
          <w:szCs w:val="16"/>
        </w:rPr>
      </w:pPr>
    </w:p>
    <w:sectPr w:rsidR="00947C76" w:rsidRPr="00AB6CDB" w:rsidSect="0094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compat/>
  <w:rsids>
    <w:rsidRoot w:val="00AB6CDB"/>
    <w:rsid w:val="00947C76"/>
    <w:rsid w:val="00AB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76"/>
  </w:style>
  <w:style w:type="paragraph" w:styleId="1">
    <w:name w:val="heading 1"/>
    <w:basedOn w:val="a"/>
    <w:next w:val="a"/>
    <w:link w:val="10"/>
    <w:qFormat/>
    <w:rsid w:val="00AB6CDB"/>
    <w:pPr>
      <w:keepNext/>
      <w:spacing w:after="0" w:line="240" w:lineRule="auto"/>
      <w:ind w:firstLine="113"/>
      <w:jc w:val="both"/>
      <w:outlineLvl w:val="0"/>
    </w:pPr>
    <w:rPr>
      <w:rFonts w:ascii="Times New Roman" w:eastAsia="Times New Roman" w:hAnsi="Times New Roman" w:cs="Times New Roman"/>
      <w:sz w:val="12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Мой"/>
    <w:basedOn w:val="a"/>
    <w:rsid w:val="00AB6CD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AB6C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6CDB"/>
    <w:rPr>
      <w:rFonts w:ascii="Times New Roman" w:eastAsia="Times New Roman" w:hAnsi="Times New Roman" w:cs="Times New Roman"/>
      <w:sz w:val="12"/>
      <w:szCs w:val="20"/>
      <w:u w:val="single"/>
      <w:lang w:eastAsia="ru-RU"/>
    </w:rPr>
  </w:style>
  <w:style w:type="paragraph" w:styleId="a5">
    <w:name w:val="Normal (Web)"/>
    <w:basedOn w:val="a"/>
    <w:rsid w:val="00AB6CDB"/>
    <w:pPr>
      <w:spacing w:after="0" w:line="360" w:lineRule="auto"/>
      <w:ind w:firstLine="26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9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4.png"/><Relationship Id="rId42" Type="http://schemas.openxmlformats.org/officeDocument/2006/relationships/image" Target="media/image22.png"/><Relationship Id="rId47" Type="http://schemas.openxmlformats.org/officeDocument/2006/relationships/image" Target="media/image27.png"/><Relationship Id="rId50" Type="http://schemas.openxmlformats.org/officeDocument/2006/relationships/image" Target="media/image30.png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3.png"/><Relationship Id="rId38" Type="http://schemas.openxmlformats.org/officeDocument/2006/relationships/image" Target="media/image18.png"/><Relationship Id="rId46" Type="http://schemas.openxmlformats.org/officeDocument/2006/relationships/image" Target="media/image26.png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4.bin"/><Relationship Id="rId41" Type="http://schemas.openxmlformats.org/officeDocument/2006/relationships/image" Target="media/image21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7.bin"/><Relationship Id="rId37" Type="http://schemas.openxmlformats.org/officeDocument/2006/relationships/image" Target="media/image17.png"/><Relationship Id="rId40" Type="http://schemas.openxmlformats.org/officeDocument/2006/relationships/image" Target="media/image20.png"/><Relationship Id="rId45" Type="http://schemas.openxmlformats.org/officeDocument/2006/relationships/image" Target="media/image25.png"/><Relationship Id="rId53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6.png"/><Relationship Id="rId49" Type="http://schemas.openxmlformats.org/officeDocument/2006/relationships/image" Target="media/image29.png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6.bin"/><Relationship Id="rId44" Type="http://schemas.openxmlformats.org/officeDocument/2006/relationships/image" Target="media/image24.png"/><Relationship Id="rId52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5.png"/><Relationship Id="rId43" Type="http://schemas.openxmlformats.org/officeDocument/2006/relationships/image" Target="media/image23.png"/><Relationship Id="rId48" Type="http://schemas.openxmlformats.org/officeDocument/2006/relationships/image" Target="media/image28.png"/><Relationship Id="rId8" Type="http://schemas.openxmlformats.org/officeDocument/2006/relationships/image" Target="media/image3.wmf"/><Relationship Id="rId51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2928</Characters>
  <Application>Microsoft Office Word</Application>
  <DocSecurity>0</DocSecurity>
  <Lines>24</Lines>
  <Paragraphs>6</Paragraphs>
  <ScaleCrop>false</ScaleCrop>
  <Company>USN Team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2010-01-11T08:02:00Z</dcterms:created>
  <dcterms:modified xsi:type="dcterms:W3CDTF">2010-01-11T08:12:00Z</dcterms:modified>
</cp:coreProperties>
</file>