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FB" w:rsidRPr="00B528FB" w:rsidRDefault="00B528FB" w:rsidP="00B528FB">
      <w:pPr>
        <w:pStyle w:val="2"/>
        <w:rPr>
          <w:sz w:val="16"/>
          <w:szCs w:val="16"/>
        </w:rPr>
      </w:pPr>
      <w:r w:rsidRPr="00B528FB">
        <w:rPr>
          <w:sz w:val="16"/>
          <w:szCs w:val="16"/>
        </w:rPr>
        <w:t>Билет №9</w:t>
      </w:r>
    </w:p>
    <w:p w:rsidR="00B528FB" w:rsidRPr="00B528FB" w:rsidRDefault="00B528FB" w:rsidP="00B528FB">
      <w:pPr>
        <w:rPr>
          <w:b/>
          <w:sz w:val="16"/>
          <w:szCs w:val="16"/>
          <w:u w:val="single"/>
        </w:rPr>
      </w:pPr>
      <w:r w:rsidRPr="00B528FB">
        <w:rPr>
          <w:b/>
          <w:sz w:val="16"/>
          <w:szCs w:val="16"/>
          <w:u w:val="single"/>
        </w:rPr>
        <w:t xml:space="preserve">1.Теорема </w:t>
      </w:r>
      <w:proofErr w:type="gramStart"/>
      <w:r w:rsidRPr="00B528FB">
        <w:rPr>
          <w:b/>
          <w:sz w:val="16"/>
          <w:szCs w:val="16"/>
          <w:u w:val="single"/>
        </w:rPr>
        <w:t>о</w:t>
      </w:r>
      <w:proofErr w:type="gramEnd"/>
      <w:r w:rsidRPr="00B528FB">
        <w:rPr>
          <w:b/>
          <w:sz w:val="16"/>
          <w:szCs w:val="16"/>
          <w:u w:val="single"/>
        </w:rPr>
        <w:t xml:space="preserve"> </w:t>
      </w:r>
      <w:proofErr w:type="gramStart"/>
      <w:r w:rsidRPr="00B528FB">
        <w:rPr>
          <w:b/>
          <w:sz w:val="16"/>
          <w:szCs w:val="16"/>
          <w:u w:val="single"/>
        </w:rPr>
        <w:t>замена</w:t>
      </w:r>
      <w:proofErr w:type="gramEnd"/>
      <w:r w:rsidRPr="00B528FB">
        <w:rPr>
          <w:b/>
          <w:sz w:val="16"/>
          <w:szCs w:val="16"/>
          <w:u w:val="single"/>
        </w:rPr>
        <w:t xml:space="preserve"> переменных в тройном интеграле.</w:t>
      </w:r>
    </w:p>
    <w:p w:rsidR="00B528FB" w:rsidRPr="00B528FB" w:rsidRDefault="00B528FB" w:rsidP="00B528FB">
      <w:pPr>
        <w:rPr>
          <w:b/>
          <w:sz w:val="16"/>
          <w:szCs w:val="16"/>
        </w:rPr>
      </w:pPr>
    </w:p>
    <w:p w:rsidR="00B528FB" w:rsidRPr="00B528FB" w:rsidRDefault="00B528FB" w:rsidP="00B528FB">
      <w:pPr>
        <w:rPr>
          <w:b/>
          <w:sz w:val="16"/>
          <w:szCs w:val="16"/>
        </w:rPr>
      </w:pPr>
      <w:r w:rsidRPr="00B528FB">
        <w:rPr>
          <w:b/>
          <w:sz w:val="16"/>
          <w:szCs w:val="16"/>
        </w:rPr>
        <w:t xml:space="preserve"> </w:t>
      </w:r>
      <w:r w:rsidRPr="00B528FB">
        <w:rPr>
          <w:sz w:val="16"/>
          <w:szCs w:val="16"/>
        </w:rPr>
        <w:t xml:space="preserve">Пусть в пространстве </w:t>
      </w:r>
      <w:proofErr w:type="spellStart"/>
      <w:r w:rsidRPr="00B528FB">
        <w:rPr>
          <w:b/>
          <w:i/>
          <w:sz w:val="16"/>
          <w:szCs w:val="16"/>
          <w:lang w:val="en-US"/>
        </w:rPr>
        <w:t>Ouvw</w:t>
      </w:r>
      <w:proofErr w:type="spellEnd"/>
      <w:r w:rsidRPr="00B528FB">
        <w:rPr>
          <w:sz w:val="16"/>
          <w:szCs w:val="16"/>
        </w:rPr>
        <w:t xml:space="preserve"> задана область </w:t>
      </w:r>
      <w:r w:rsidRPr="00B528FB">
        <w:rPr>
          <w:b/>
          <w:i/>
          <w:sz w:val="16"/>
          <w:szCs w:val="16"/>
          <w:lang w:val="en-US"/>
        </w:rPr>
        <w:t>G</w:t>
      </w:r>
      <w:r w:rsidRPr="00B528FB">
        <w:rPr>
          <w:sz w:val="16"/>
          <w:szCs w:val="16"/>
        </w:rPr>
        <w:t xml:space="preserve">, и пусть отображение </w:t>
      </w:r>
      <w:r w:rsidRPr="00B528FB">
        <w:rPr>
          <w:position w:val="-10"/>
          <w:sz w:val="16"/>
          <w:szCs w:val="16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9.8pt" o:ole="" fillcolor="window">
            <v:imagedata r:id="rId5" o:title=""/>
          </v:shape>
          <o:OLEObject Type="Embed" ProgID="Equation.3" ShapeID="_x0000_i1025" DrawAspect="Content" ObjectID="_1324672432" r:id="rId6"/>
        </w:object>
      </w:r>
      <w:r w:rsidRPr="00B528FB">
        <w:rPr>
          <w:sz w:val="16"/>
          <w:szCs w:val="16"/>
        </w:rPr>
        <w:t xml:space="preserve"> преобразует эту область в область </w:t>
      </w:r>
      <w:r w:rsidRPr="00B528FB">
        <w:rPr>
          <w:b/>
          <w:i/>
          <w:sz w:val="16"/>
          <w:szCs w:val="16"/>
          <w:lang w:val="en-US"/>
        </w:rPr>
        <w:t>V</w:t>
      </w:r>
      <w:r w:rsidRPr="00B528FB">
        <w:rPr>
          <w:i/>
          <w:sz w:val="16"/>
          <w:szCs w:val="16"/>
        </w:rPr>
        <w:t xml:space="preserve"> </w:t>
      </w:r>
      <w:r w:rsidRPr="00B528FB">
        <w:rPr>
          <w:sz w:val="16"/>
          <w:szCs w:val="16"/>
        </w:rPr>
        <w:t xml:space="preserve">  пространства </w:t>
      </w:r>
      <w:proofErr w:type="spellStart"/>
      <w:r w:rsidRPr="00B528FB">
        <w:rPr>
          <w:b/>
          <w:i/>
          <w:sz w:val="16"/>
          <w:szCs w:val="16"/>
          <w:lang w:val="en-US"/>
        </w:rPr>
        <w:t>Oxyz</w:t>
      </w:r>
      <w:proofErr w:type="spellEnd"/>
      <w:r w:rsidRPr="00B528FB">
        <w:rPr>
          <w:i/>
          <w:sz w:val="16"/>
          <w:szCs w:val="16"/>
        </w:rPr>
        <w:t xml:space="preserve">. </w:t>
      </w:r>
      <w:r w:rsidRPr="00B528FB">
        <w:rPr>
          <w:sz w:val="16"/>
          <w:szCs w:val="16"/>
        </w:rPr>
        <w:t xml:space="preserve"> Будем считать, что отображение </w:t>
      </w:r>
      <w:r w:rsidRPr="00B528FB">
        <w:rPr>
          <w:b/>
          <w:i/>
          <w:sz w:val="16"/>
          <w:szCs w:val="16"/>
          <w:lang w:val="en-US"/>
        </w:rPr>
        <w:t>F</w:t>
      </w:r>
      <w:r w:rsidRPr="00B528FB">
        <w:rPr>
          <w:sz w:val="16"/>
          <w:szCs w:val="16"/>
        </w:rPr>
        <w:t xml:space="preserve"> задаётся функциями </w:t>
      </w:r>
      <w:r w:rsidRPr="00B528FB">
        <w:rPr>
          <w:position w:val="-50"/>
          <w:sz w:val="16"/>
          <w:szCs w:val="16"/>
        </w:rPr>
        <w:object w:dxaOrig="1860" w:dyaOrig="1120">
          <v:shape id="_x0000_i1026" type="#_x0000_t75" style="width:46.65pt;height:28.2pt" o:ole="" fillcolor="window">
            <v:imagedata r:id="rId7" o:title=""/>
          </v:shape>
          <o:OLEObject Type="Embed" ProgID="Equation.3" ShapeID="_x0000_i1026" DrawAspect="Content" ObjectID="_1324672433" r:id="rId8"/>
        </w:object>
      </w:r>
      <w:r w:rsidRPr="00B528FB">
        <w:rPr>
          <w:sz w:val="16"/>
          <w:szCs w:val="16"/>
        </w:rPr>
        <w:t xml:space="preserve">. Пусть: 1). </w:t>
      </w:r>
      <w:proofErr w:type="gramStart"/>
      <w:r w:rsidRPr="00B528FB">
        <w:rPr>
          <w:b/>
          <w:i/>
          <w:sz w:val="16"/>
          <w:szCs w:val="16"/>
          <w:lang w:val="en-US"/>
        </w:rPr>
        <w:t>F</w:t>
      </w:r>
      <w:r w:rsidRPr="00B528FB">
        <w:rPr>
          <w:sz w:val="16"/>
          <w:szCs w:val="16"/>
        </w:rPr>
        <w:t xml:space="preserve"> взаимно однозначно отображает </w:t>
      </w:r>
      <w:r w:rsidRPr="00B528FB">
        <w:rPr>
          <w:b/>
          <w:i/>
          <w:sz w:val="16"/>
          <w:szCs w:val="16"/>
          <w:lang w:val="en-US"/>
        </w:rPr>
        <w:t>G</w:t>
      </w:r>
      <w:r w:rsidRPr="00B528FB">
        <w:rPr>
          <w:sz w:val="16"/>
          <w:szCs w:val="16"/>
        </w:rPr>
        <w:t xml:space="preserve"> на </w:t>
      </w:r>
      <w:r w:rsidRPr="00B528FB">
        <w:rPr>
          <w:b/>
          <w:i/>
          <w:sz w:val="16"/>
          <w:szCs w:val="16"/>
          <w:lang w:val="en-US"/>
        </w:rPr>
        <w:t>V</w:t>
      </w:r>
      <w:r w:rsidRPr="00B528FB">
        <w:rPr>
          <w:sz w:val="16"/>
          <w:szCs w:val="16"/>
        </w:rPr>
        <w:t>;</w:t>
      </w:r>
      <w:r w:rsidRPr="00B528FB">
        <w:rPr>
          <w:i/>
          <w:sz w:val="16"/>
          <w:szCs w:val="16"/>
        </w:rPr>
        <w:t xml:space="preserve"> </w:t>
      </w:r>
      <w:r w:rsidRPr="00B528FB">
        <w:rPr>
          <w:sz w:val="16"/>
          <w:szCs w:val="16"/>
        </w:rPr>
        <w:t>2).</w:t>
      </w:r>
      <w:proofErr w:type="gramEnd"/>
      <w:r w:rsidRPr="00B528FB">
        <w:rPr>
          <w:sz w:val="16"/>
          <w:szCs w:val="16"/>
        </w:rPr>
        <w:t xml:space="preserve"> Функции </w:t>
      </w:r>
      <w:r w:rsidRPr="00B528FB">
        <w:rPr>
          <w:b/>
          <w:i/>
          <w:sz w:val="16"/>
          <w:szCs w:val="16"/>
          <w:lang w:val="en-US"/>
        </w:rPr>
        <w:t>x</w:t>
      </w:r>
      <w:r w:rsidRPr="00B528FB">
        <w:rPr>
          <w:i/>
          <w:sz w:val="16"/>
          <w:szCs w:val="16"/>
        </w:rPr>
        <w:t>(</w:t>
      </w:r>
      <w:r w:rsidRPr="00B528FB">
        <w:rPr>
          <w:b/>
          <w:i/>
          <w:sz w:val="16"/>
          <w:szCs w:val="16"/>
          <w:lang w:val="en-US"/>
        </w:rPr>
        <w:t>u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v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w</w:t>
      </w:r>
      <w:r w:rsidRPr="00B528FB">
        <w:rPr>
          <w:i/>
          <w:sz w:val="16"/>
          <w:szCs w:val="16"/>
        </w:rPr>
        <w:t>)</w:t>
      </w:r>
      <w:r w:rsidRPr="00B528FB">
        <w:rPr>
          <w:b/>
          <w:i/>
          <w:sz w:val="16"/>
          <w:szCs w:val="16"/>
        </w:rPr>
        <w:t xml:space="preserve">, </w:t>
      </w:r>
      <w:r w:rsidRPr="00B528FB">
        <w:rPr>
          <w:b/>
          <w:i/>
          <w:sz w:val="16"/>
          <w:szCs w:val="16"/>
          <w:lang w:val="en-US"/>
        </w:rPr>
        <w:t>y</w:t>
      </w:r>
      <w:r w:rsidRPr="00B528FB">
        <w:rPr>
          <w:i/>
          <w:sz w:val="16"/>
          <w:szCs w:val="16"/>
        </w:rPr>
        <w:t>(</w:t>
      </w:r>
      <w:r w:rsidRPr="00B528FB">
        <w:rPr>
          <w:b/>
          <w:i/>
          <w:sz w:val="16"/>
          <w:szCs w:val="16"/>
          <w:lang w:val="en-US"/>
        </w:rPr>
        <w:t>u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v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w</w:t>
      </w:r>
      <w:r w:rsidRPr="00B528FB">
        <w:rPr>
          <w:i/>
          <w:sz w:val="16"/>
          <w:szCs w:val="16"/>
        </w:rPr>
        <w:t xml:space="preserve">), </w:t>
      </w:r>
      <w:r w:rsidRPr="00B528FB">
        <w:rPr>
          <w:b/>
          <w:i/>
          <w:sz w:val="16"/>
          <w:szCs w:val="16"/>
          <w:lang w:val="en-US"/>
        </w:rPr>
        <w:t>z</w:t>
      </w:r>
      <w:r w:rsidRPr="00B528FB">
        <w:rPr>
          <w:b/>
          <w:i/>
          <w:sz w:val="16"/>
          <w:szCs w:val="16"/>
        </w:rPr>
        <w:t>(</w:t>
      </w:r>
      <w:r w:rsidRPr="00B528FB">
        <w:rPr>
          <w:b/>
          <w:i/>
          <w:sz w:val="16"/>
          <w:szCs w:val="16"/>
          <w:lang w:val="en-US"/>
        </w:rPr>
        <w:t>u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v</w:t>
      </w:r>
      <w:r w:rsidRPr="00B528FB">
        <w:rPr>
          <w:b/>
          <w:i/>
          <w:sz w:val="16"/>
          <w:szCs w:val="16"/>
        </w:rPr>
        <w:t>,</w:t>
      </w:r>
      <w:r w:rsidRPr="00B528FB">
        <w:rPr>
          <w:b/>
          <w:i/>
          <w:sz w:val="16"/>
          <w:szCs w:val="16"/>
          <w:lang w:val="en-US"/>
        </w:rPr>
        <w:t>w</w:t>
      </w:r>
      <w:r w:rsidRPr="00B528FB">
        <w:rPr>
          <w:b/>
          <w:i/>
          <w:sz w:val="16"/>
          <w:szCs w:val="16"/>
        </w:rPr>
        <w:t>)</w:t>
      </w:r>
      <w:r w:rsidRPr="00B528FB">
        <w:rPr>
          <w:i/>
          <w:sz w:val="16"/>
          <w:szCs w:val="16"/>
        </w:rPr>
        <w:t xml:space="preserve"> </w:t>
      </w:r>
      <w:r w:rsidRPr="00B528FB">
        <w:rPr>
          <w:sz w:val="16"/>
          <w:szCs w:val="16"/>
        </w:rPr>
        <w:t xml:space="preserve"> непрерывно дифференцируемы на </w:t>
      </w:r>
      <w:r w:rsidRPr="00B528FB">
        <w:rPr>
          <w:b/>
          <w:i/>
          <w:sz w:val="16"/>
          <w:szCs w:val="16"/>
          <w:lang w:val="en-US"/>
        </w:rPr>
        <w:t>G</w:t>
      </w:r>
      <w:r w:rsidRPr="00B528FB">
        <w:rPr>
          <w:sz w:val="16"/>
          <w:szCs w:val="16"/>
        </w:rPr>
        <w:t xml:space="preserve"> (имеют непрерывные частные производные); 3). Якобиан </w:t>
      </w:r>
      <w:r w:rsidRPr="00B528FB">
        <w:rPr>
          <w:position w:val="-80"/>
          <w:sz w:val="16"/>
          <w:szCs w:val="16"/>
          <w:lang w:val="en-US"/>
        </w:rPr>
        <w:object w:dxaOrig="3739" w:dyaOrig="1719">
          <v:shape id="_x0000_i1027" type="#_x0000_t75" style="width:93.9pt;height:43.2pt" o:ole="" fillcolor="window">
            <v:imagedata r:id="rId9" o:title=""/>
          </v:shape>
          <o:OLEObject Type="Embed" ProgID="Equation.3" ShapeID="_x0000_i1027" DrawAspect="Content" ObjectID="_1324672434" r:id="rId10"/>
        </w:object>
      </w:r>
      <w:r w:rsidRPr="00B528FB">
        <w:rPr>
          <w:sz w:val="16"/>
          <w:szCs w:val="16"/>
        </w:rPr>
        <w:t xml:space="preserve"> не обр</w:t>
      </w:r>
      <w:r w:rsidRPr="00B528FB">
        <w:rPr>
          <w:sz w:val="16"/>
          <w:szCs w:val="16"/>
        </w:rPr>
        <w:t>а</w:t>
      </w:r>
      <w:r w:rsidRPr="00B528FB">
        <w:rPr>
          <w:sz w:val="16"/>
          <w:szCs w:val="16"/>
        </w:rPr>
        <w:t xml:space="preserve">щается в нуль на </w:t>
      </w:r>
      <w:r w:rsidRPr="00B528FB">
        <w:rPr>
          <w:b/>
          <w:i/>
          <w:sz w:val="16"/>
          <w:szCs w:val="16"/>
          <w:lang w:val="en-US"/>
        </w:rPr>
        <w:t>G</w:t>
      </w:r>
      <w:r w:rsidRPr="00B528FB">
        <w:rPr>
          <w:i/>
          <w:sz w:val="16"/>
          <w:szCs w:val="16"/>
        </w:rPr>
        <w:t>.</w:t>
      </w:r>
      <w:r w:rsidRPr="00B528FB">
        <w:rPr>
          <w:sz w:val="16"/>
          <w:szCs w:val="16"/>
        </w:rPr>
        <w:t xml:space="preserve">  Тогда </w:t>
      </w:r>
      <w:r w:rsidRPr="00B528FB">
        <w:rPr>
          <w:position w:val="-32"/>
          <w:sz w:val="16"/>
          <w:szCs w:val="16"/>
        </w:rPr>
        <w:object w:dxaOrig="5920" w:dyaOrig="600">
          <v:shape id="_x0000_i1028" type="#_x0000_t75" style="width:2in;height:16.7pt" o:ole="" fillcolor="window">
            <v:imagedata r:id="rId11" o:title=""/>
          </v:shape>
          <o:OLEObject Type="Embed" ProgID="Equation.3" ShapeID="_x0000_i1028" DrawAspect="Content" ObjectID="_1324672435" r:id="rId12"/>
        </w:object>
      </w:r>
      <w:r w:rsidRPr="00B528FB">
        <w:rPr>
          <w:sz w:val="16"/>
          <w:szCs w:val="16"/>
        </w:rPr>
        <w:t>.</w:t>
      </w:r>
    </w:p>
    <w:p w:rsidR="00B528FB" w:rsidRPr="00B528FB" w:rsidRDefault="00B528FB" w:rsidP="00B528FB">
      <w:pPr>
        <w:rPr>
          <w:sz w:val="16"/>
          <w:szCs w:val="16"/>
          <w:vertAlign w:val="superscript"/>
        </w:rPr>
      </w:pPr>
      <w:r w:rsidRPr="00B528FB">
        <w:rPr>
          <w:b/>
          <w:sz w:val="16"/>
          <w:szCs w:val="16"/>
        </w:rPr>
        <w:t>Тройной интеграл в цилиндрических координатах.</w:t>
      </w:r>
      <w:r w:rsidRPr="00B528FB">
        <w:rPr>
          <w:sz w:val="16"/>
          <w:szCs w:val="16"/>
        </w:rPr>
        <w:t xml:space="preserve"> В этой координатной системе положение точки в пространстве характеризуется тремя числами: </w:t>
      </w:r>
      <w:r w:rsidRPr="00B528FB">
        <w:rPr>
          <w:b/>
          <w:i/>
          <w:sz w:val="16"/>
          <w:szCs w:val="16"/>
          <w:lang w:val="en-US"/>
        </w:rPr>
        <w:t>r</w:t>
      </w:r>
      <w:r w:rsidRPr="00B528FB">
        <w:rPr>
          <w:sz w:val="16"/>
          <w:szCs w:val="16"/>
        </w:rPr>
        <w:t xml:space="preserve">, </w:t>
      </w:r>
      <w:r w:rsidRPr="00B528FB">
        <w:rPr>
          <w:sz w:val="16"/>
          <w:szCs w:val="16"/>
          <w:lang w:val="en-US"/>
        </w:rPr>
        <w:sym w:font="Symbol" w:char="F06A"/>
      </w:r>
      <w:r w:rsidRPr="00B528FB">
        <w:rPr>
          <w:sz w:val="16"/>
          <w:szCs w:val="16"/>
        </w:rPr>
        <w:t xml:space="preserve"> и </w:t>
      </w:r>
      <w:r w:rsidRPr="00B528FB">
        <w:rPr>
          <w:b/>
          <w:i/>
          <w:sz w:val="16"/>
          <w:szCs w:val="16"/>
          <w:lang w:val="en-US"/>
        </w:rPr>
        <w:t>z</w:t>
      </w:r>
      <w:r w:rsidRPr="00B528FB">
        <w:rPr>
          <w:sz w:val="16"/>
          <w:szCs w:val="16"/>
        </w:rPr>
        <w:t xml:space="preserve">, где </w:t>
      </w:r>
      <w:r w:rsidRPr="00B528FB">
        <w:rPr>
          <w:b/>
          <w:i/>
          <w:sz w:val="16"/>
          <w:szCs w:val="16"/>
          <w:lang w:val="en-US"/>
        </w:rPr>
        <w:t>r</w:t>
      </w:r>
      <w:r w:rsidRPr="00B528FB">
        <w:rPr>
          <w:sz w:val="16"/>
          <w:szCs w:val="16"/>
        </w:rPr>
        <w:t xml:space="preserve"> и </w:t>
      </w:r>
      <w:r w:rsidRPr="00B528FB">
        <w:rPr>
          <w:sz w:val="16"/>
          <w:szCs w:val="16"/>
          <w:lang w:val="en-US"/>
        </w:rPr>
        <w:sym w:font="Symbol" w:char="F06A"/>
      </w:r>
      <w:r w:rsidRPr="00B528FB">
        <w:rPr>
          <w:sz w:val="16"/>
          <w:szCs w:val="16"/>
        </w:rPr>
        <w:t xml:space="preserve"> - поля</w:t>
      </w:r>
      <w:r w:rsidRPr="00B528FB">
        <w:rPr>
          <w:sz w:val="16"/>
          <w:szCs w:val="16"/>
        </w:rPr>
        <w:t>р</w:t>
      </w:r>
      <w:r w:rsidRPr="00B528FB">
        <w:rPr>
          <w:sz w:val="16"/>
          <w:szCs w:val="16"/>
        </w:rPr>
        <w:t xml:space="preserve">ные координаты проекции </w:t>
      </w:r>
      <w:r w:rsidRPr="00B528FB">
        <w:rPr>
          <w:b/>
          <w:i/>
          <w:sz w:val="16"/>
          <w:szCs w:val="16"/>
          <w:lang w:val="en-US"/>
        </w:rPr>
        <w:t>M</w:t>
      </w:r>
      <w:r w:rsidRPr="00B528FB">
        <w:rPr>
          <w:b/>
          <w:i/>
          <w:sz w:val="16"/>
          <w:szCs w:val="16"/>
          <w:vertAlign w:val="superscript"/>
        </w:rPr>
        <w:t>1</w:t>
      </w:r>
    </w:p>
    <w:p w:rsidR="00B528FB" w:rsidRPr="00B528FB" w:rsidRDefault="00B528FB" w:rsidP="00B528FB">
      <w:pPr>
        <w:rPr>
          <w:sz w:val="16"/>
          <w:szCs w:val="16"/>
        </w:rPr>
      </w:pPr>
      <w:r w:rsidRPr="00B528FB">
        <w:rPr>
          <w:sz w:val="16"/>
          <w:szCs w:val="16"/>
        </w:rPr>
        <w:t xml:space="preserve">точки </w:t>
      </w:r>
      <w:r w:rsidRPr="00B528FB">
        <w:rPr>
          <w:b/>
          <w:i/>
          <w:sz w:val="16"/>
          <w:szCs w:val="16"/>
        </w:rPr>
        <w:t>М</w:t>
      </w:r>
      <w:r w:rsidRPr="00B528FB">
        <w:rPr>
          <w:sz w:val="16"/>
          <w:szCs w:val="16"/>
        </w:rPr>
        <w:t xml:space="preserve"> на плоскость</w:t>
      </w:r>
      <w:r w:rsidRPr="00B528FB">
        <w:rPr>
          <w:b/>
          <w:i/>
          <w:sz w:val="16"/>
          <w:szCs w:val="16"/>
        </w:rPr>
        <w:t xml:space="preserve"> Оху</w:t>
      </w:r>
      <w:r w:rsidRPr="00B528FB">
        <w:rPr>
          <w:sz w:val="16"/>
          <w:szCs w:val="16"/>
        </w:rPr>
        <w:t xml:space="preserve">, </w:t>
      </w:r>
      <w:r w:rsidRPr="00B528FB">
        <w:rPr>
          <w:b/>
          <w:i/>
          <w:sz w:val="16"/>
          <w:szCs w:val="16"/>
          <w:lang w:val="en-US"/>
        </w:rPr>
        <w:t>z</w:t>
      </w:r>
      <w:r w:rsidRPr="00B528FB">
        <w:rPr>
          <w:sz w:val="16"/>
          <w:szCs w:val="16"/>
        </w:rPr>
        <w:t xml:space="preserve"> - аппликата точки </w:t>
      </w:r>
      <w:r w:rsidRPr="00B528FB">
        <w:rPr>
          <w:b/>
          <w:i/>
          <w:sz w:val="16"/>
          <w:szCs w:val="16"/>
          <w:lang w:val="en-US"/>
        </w:rPr>
        <w:t>M</w:t>
      </w:r>
      <w:r w:rsidRPr="00B528FB">
        <w:rPr>
          <w:sz w:val="16"/>
          <w:szCs w:val="16"/>
        </w:rPr>
        <w:t xml:space="preserve">. Формулы перехода от цилиндрических координат к </w:t>
      </w:r>
      <w:proofErr w:type="gramStart"/>
      <w:r w:rsidRPr="00B528FB">
        <w:rPr>
          <w:sz w:val="16"/>
          <w:szCs w:val="16"/>
        </w:rPr>
        <w:t>декартовым</w:t>
      </w:r>
      <w:proofErr w:type="gramEnd"/>
      <w:r w:rsidRPr="00B528FB">
        <w:rPr>
          <w:sz w:val="16"/>
          <w:szCs w:val="16"/>
        </w:rPr>
        <w:t>:</w:t>
      </w:r>
    </w:p>
    <w:p w:rsidR="00B528FB" w:rsidRPr="00B528FB" w:rsidRDefault="00B528FB" w:rsidP="00B528FB">
      <w:pPr>
        <w:rPr>
          <w:sz w:val="16"/>
          <w:szCs w:val="16"/>
        </w:rPr>
      </w:pPr>
      <w:r w:rsidRPr="00B528FB">
        <w:rPr>
          <w:sz w:val="16"/>
          <w:szCs w:val="16"/>
        </w:rPr>
        <w:t xml:space="preserve"> </w:t>
      </w:r>
      <w:r w:rsidRPr="00B528FB">
        <w:rPr>
          <w:sz w:val="16"/>
          <w:szCs w:val="16"/>
        </w:rPr>
        <w:tab/>
      </w:r>
      <w:r w:rsidRPr="00B528FB">
        <w:rPr>
          <w:position w:val="-10"/>
          <w:sz w:val="16"/>
          <w:szCs w:val="16"/>
          <w:lang w:val="en-US"/>
        </w:rPr>
        <w:object w:dxaOrig="3120" w:dyaOrig="320">
          <v:shape id="_x0000_i1029" type="#_x0000_t75" style="width:77.75pt;height:8.05pt" o:ole="" fillcolor="window">
            <v:imagedata r:id="rId13" o:title=""/>
          </v:shape>
          <o:OLEObject Type="Embed" ProgID="Equation.3" ShapeID="_x0000_i1029" DrawAspect="Content" ObjectID="_1324672436" r:id="rId14"/>
        </w:object>
      </w:r>
      <w:r w:rsidRPr="00B528FB">
        <w:rPr>
          <w:sz w:val="16"/>
          <w:szCs w:val="16"/>
        </w:rPr>
        <w:t xml:space="preserve"> </w:t>
      </w:r>
    </w:p>
    <w:p w:rsidR="00947C76" w:rsidRPr="00B528FB" w:rsidRDefault="00B528FB" w:rsidP="00B528FB">
      <w:pPr>
        <w:rPr>
          <w:sz w:val="16"/>
          <w:szCs w:val="16"/>
        </w:rPr>
      </w:pPr>
      <w:r w:rsidRPr="00B528FB">
        <w:rPr>
          <w:sz w:val="16"/>
          <w:szCs w:val="16"/>
        </w:rPr>
        <w:t xml:space="preserve">Вычислим якобиан этого преобразования: </w:t>
      </w:r>
      <w:r w:rsidRPr="00B528FB">
        <w:rPr>
          <w:position w:val="-84"/>
          <w:sz w:val="16"/>
          <w:szCs w:val="16"/>
          <w:lang w:val="en-US"/>
        </w:rPr>
        <w:object w:dxaOrig="4900" w:dyaOrig="1800">
          <v:shape id="_x0000_i1030" type="#_x0000_t75" style="width:122.7pt;height:44.95pt" o:ole="" fillcolor="window">
            <v:imagedata r:id="rId15" o:title=""/>
          </v:shape>
          <o:OLEObject Type="Embed" ProgID="Equation.3" ShapeID="_x0000_i1030" DrawAspect="Content" ObjectID="_1324672437" r:id="rId16"/>
        </w:object>
      </w:r>
      <w:r w:rsidRPr="00B528FB">
        <w:rPr>
          <w:sz w:val="16"/>
          <w:szCs w:val="16"/>
        </w:rPr>
        <w:t xml:space="preserve"> </w:t>
      </w:r>
      <w:r w:rsidRPr="00B528FB">
        <w:rPr>
          <w:position w:val="-36"/>
          <w:sz w:val="16"/>
          <w:szCs w:val="16"/>
        </w:rPr>
        <w:object w:dxaOrig="5460" w:dyaOrig="620">
          <v:shape id="_x0000_i1031" type="#_x0000_t75" style="width:137.1pt;height:15.55pt" o:ole="" fillcolor="window">
            <v:imagedata r:id="rId17" o:title=""/>
          </v:shape>
          <o:OLEObject Type="Embed" ProgID="Equation.3" ShapeID="_x0000_i1031" DrawAspect="Content" ObjectID="_1324672438" r:id="rId18"/>
        </w:object>
      </w:r>
    </w:p>
    <w:p w:rsidR="00B528FB" w:rsidRPr="00B528FB" w:rsidRDefault="00B528FB" w:rsidP="00B528FB">
      <w:pPr>
        <w:pStyle w:val="a4"/>
        <w:ind w:firstLine="0"/>
        <w:rPr>
          <w:b/>
          <w:sz w:val="16"/>
          <w:szCs w:val="16"/>
        </w:rPr>
      </w:pPr>
      <w:r w:rsidRPr="00B528FB">
        <w:rPr>
          <w:b/>
          <w:sz w:val="16"/>
          <w:szCs w:val="16"/>
        </w:rPr>
        <w:t>2. Признак Лейбница.</w:t>
      </w:r>
    </w:p>
    <w:p w:rsidR="00B528FB" w:rsidRPr="00B528FB" w:rsidRDefault="00B528FB" w:rsidP="00B528FB">
      <w:pPr>
        <w:pStyle w:val="a4"/>
        <w:jc w:val="center"/>
        <w:rPr>
          <w:b/>
          <w:sz w:val="16"/>
          <w:szCs w:val="16"/>
        </w:rPr>
      </w:pPr>
    </w:p>
    <w:p w:rsidR="00B528FB" w:rsidRPr="00B528FB" w:rsidRDefault="00B528FB" w:rsidP="00B528FB">
      <w:pPr>
        <w:widowControl w:val="0"/>
        <w:rPr>
          <w:sz w:val="16"/>
          <w:szCs w:val="16"/>
        </w:rPr>
      </w:pPr>
      <w:r w:rsidRPr="00B528FB">
        <w:rPr>
          <w:sz w:val="16"/>
          <w:szCs w:val="16"/>
        </w:rPr>
        <w:t>Если 1. Последовательность, составленная из модулей членов знакочередующегося ряда, монотонно уб</w:t>
      </w:r>
      <w:r w:rsidRPr="00B528FB">
        <w:rPr>
          <w:sz w:val="16"/>
          <w:szCs w:val="16"/>
        </w:rPr>
        <w:t>ы</w:t>
      </w:r>
      <w:r w:rsidRPr="00B528FB">
        <w:rPr>
          <w:sz w:val="16"/>
          <w:szCs w:val="16"/>
        </w:rPr>
        <w:t xml:space="preserve">вает, т.е. </w:t>
      </w:r>
      <w:r w:rsidRPr="00B528FB">
        <w:rPr>
          <w:position w:val="-12"/>
          <w:sz w:val="16"/>
          <w:szCs w:val="16"/>
          <w:lang w:val="en-US"/>
        </w:rPr>
        <w:object w:dxaOrig="3140" w:dyaOrig="360">
          <v:shape id="_x0000_i1032" type="#_x0000_t75" style="width:80.05pt;height:9.2pt" o:ole="" fillcolor="window">
            <v:imagedata r:id="rId19" o:title=""/>
          </v:shape>
          <o:OLEObject Type="Embed" ProgID="Equation.3" ShapeID="_x0000_i1032" DrawAspect="Content" ObjectID="_1324672439" r:id="rId20"/>
        </w:object>
      </w:r>
      <w:r w:rsidRPr="00B528FB">
        <w:rPr>
          <w:sz w:val="16"/>
          <w:szCs w:val="16"/>
        </w:rPr>
        <w:t>;</w:t>
      </w:r>
    </w:p>
    <w:p w:rsidR="00B528FB" w:rsidRPr="00B528FB" w:rsidRDefault="00B528FB" w:rsidP="00B528FB">
      <w:pPr>
        <w:widowControl w:val="0"/>
        <w:rPr>
          <w:sz w:val="16"/>
          <w:szCs w:val="16"/>
        </w:rPr>
      </w:pPr>
      <w:r w:rsidRPr="00B528FB">
        <w:rPr>
          <w:sz w:val="16"/>
          <w:szCs w:val="16"/>
        </w:rPr>
        <w:t xml:space="preserve">2. Выполняется </w:t>
      </w:r>
      <w:proofErr w:type="spellStart"/>
      <w:r w:rsidRPr="00B528FB">
        <w:rPr>
          <w:sz w:val="16"/>
          <w:szCs w:val="16"/>
        </w:rPr>
        <w:t>необх</w:t>
      </w:r>
      <w:proofErr w:type="spellEnd"/>
      <w:r w:rsidRPr="00B528FB">
        <w:rPr>
          <w:sz w:val="16"/>
          <w:szCs w:val="16"/>
        </w:rPr>
        <w:t xml:space="preserve"> признак сходимости ряда, т.е.  </w:t>
      </w:r>
      <w:r w:rsidRPr="00B528FB">
        <w:rPr>
          <w:noProof/>
          <w:position w:val="-26"/>
          <w:sz w:val="16"/>
          <w:szCs w:val="16"/>
        </w:rPr>
        <w:drawing>
          <wp:inline distT="0" distB="0" distL="0" distR="0">
            <wp:extent cx="400685" cy="1543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8FB">
        <w:rPr>
          <w:sz w:val="16"/>
          <w:szCs w:val="16"/>
        </w:rPr>
        <w:t xml:space="preserve">, то ряд сходится. Его сумма по абсолютной величине не превосходит абсолютную величину первого члена. </w:t>
      </w:r>
    </w:p>
    <w:p w:rsidR="00B528FB" w:rsidRPr="00B528FB" w:rsidRDefault="00B528FB" w:rsidP="00B528FB">
      <w:pPr>
        <w:rPr>
          <w:sz w:val="16"/>
          <w:szCs w:val="16"/>
        </w:rPr>
      </w:pPr>
      <w:r w:rsidRPr="00B528FB">
        <w:rPr>
          <w:b/>
          <w:sz w:val="16"/>
          <w:szCs w:val="16"/>
        </w:rPr>
        <w:t>Доказательство.</w:t>
      </w:r>
      <w:r w:rsidRPr="00B528FB">
        <w:rPr>
          <w:sz w:val="16"/>
          <w:szCs w:val="16"/>
        </w:rPr>
        <w:t xml:space="preserve"> Рассмотрим последовательность чётных частичных сумм </w:t>
      </w:r>
      <w:r w:rsidRPr="00B528FB">
        <w:rPr>
          <w:position w:val="-12"/>
          <w:sz w:val="16"/>
          <w:szCs w:val="16"/>
          <w:lang w:val="en-US"/>
        </w:rPr>
        <w:object w:dxaOrig="4200" w:dyaOrig="360">
          <v:shape id="_x0000_i1033" type="#_x0000_t75" style="width:127.3pt;height:10.95pt" o:ole="" fillcolor="window">
            <v:imagedata r:id="rId22" o:title=""/>
          </v:shape>
          <o:OLEObject Type="Embed" ProgID="Equation.3" ShapeID="_x0000_i1033" DrawAspect="Content" ObjectID="_1324672440" r:id="rId23"/>
        </w:object>
      </w:r>
      <w:r w:rsidRPr="00B528FB">
        <w:rPr>
          <w:sz w:val="16"/>
          <w:szCs w:val="16"/>
        </w:rPr>
        <w:t xml:space="preserve">  ряда. Представим эту сумму в виде </w:t>
      </w:r>
      <w:r w:rsidRPr="00B528FB">
        <w:rPr>
          <w:position w:val="-12"/>
          <w:sz w:val="16"/>
          <w:szCs w:val="16"/>
          <w:lang w:val="en-US"/>
        </w:rPr>
        <w:object w:dxaOrig="4720" w:dyaOrig="360">
          <v:shape id="_x0000_i1034" type="#_x0000_t75" style="width:142.25pt;height:10.95pt" o:ole="" fillcolor="window">
            <v:imagedata r:id="rId24" o:title=""/>
          </v:shape>
          <o:OLEObject Type="Embed" ProgID="Equation.3" ShapeID="_x0000_i1034" DrawAspect="Content" ObjectID="_1324672441" r:id="rId25"/>
        </w:object>
      </w:r>
      <w:r w:rsidRPr="00B528FB">
        <w:rPr>
          <w:sz w:val="16"/>
          <w:szCs w:val="16"/>
        </w:rPr>
        <w:t xml:space="preserve">. Из первого условия теоремы следует, что суммы в круглых скобках неотрицательны, поэтому последовательность </w:t>
      </w:r>
      <w:r w:rsidRPr="00B528FB">
        <w:rPr>
          <w:position w:val="-12"/>
          <w:sz w:val="16"/>
          <w:szCs w:val="16"/>
          <w:lang w:val="en-US"/>
        </w:rPr>
        <w:object w:dxaOrig="660" w:dyaOrig="360">
          <v:shape id="_x0000_i1035" type="#_x0000_t75" style="width:19.6pt;height:10.95pt" o:ole="" fillcolor="window">
            <v:imagedata r:id="rId26" o:title=""/>
          </v:shape>
          <o:OLEObject Type="Embed" ProgID="Equation.3" ShapeID="_x0000_i1035" DrawAspect="Content" ObjectID="_1324672442" r:id="rId27"/>
        </w:object>
      </w:r>
      <w:r w:rsidRPr="00B528FB">
        <w:rPr>
          <w:sz w:val="16"/>
          <w:szCs w:val="16"/>
        </w:rPr>
        <w:t xml:space="preserve"> монотонно возрастает с ростом </w:t>
      </w:r>
      <w:r w:rsidRPr="00B528FB">
        <w:rPr>
          <w:b/>
          <w:i/>
          <w:sz w:val="16"/>
          <w:szCs w:val="16"/>
          <w:lang w:val="en-US"/>
        </w:rPr>
        <w:t>n</w:t>
      </w:r>
      <w:r w:rsidRPr="00B528FB">
        <w:rPr>
          <w:sz w:val="16"/>
          <w:szCs w:val="16"/>
        </w:rPr>
        <w:t xml:space="preserve">. С другой стороны, </w:t>
      </w:r>
      <w:r w:rsidRPr="00B528FB">
        <w:rPr>
          <w:position w:val="-12"/>
          <w:sz w:val="16"/>
          <w:szCs w:val="16"/>
          <w:lang w:val="en-US"/>
        </w:rPr>
        <w:object w:dxaOrig="4220" w:dyaOrig="360">
          <v:shape id="_x0000_i1036" type="#_x0000_t75" style="width:113.45pt;height:9.2pt" o:ole="" fillcolor="window">
            <v:imagedata r:id="rId28" o:title=""/>
          </v:shape>
          <o:OLEObject Type="Embed" ProgID="Equation.3" ShapeID="_x0000_i1036" DrawAspect="Content" ObjectID="_1324672443" r:id="rId29"/>
        </w:object>
      </w:r>
      <w:r w:rsidRPr="00B528FB">
        <w:rPr>
          <w:sz w:val="16"/>
          <w:szCs w:val="16"/>
        </w:rPr>
        <w:t xml:space="preserve">, т.е. эта последовательность ограничена сверху величиной </w:t>
      </w:r>
      <w:r w:rsidRPr="00B528FB">
        <w:rPr>
          <w:position w:val="-10"/>
          <w:sz w:val="16"/>
          <w:szCs w:val="16"/>
          <w:lang w:val="en-US"/>
        </w:rPr>
        <w:object w:dxaOrig="260" w:dyaOrig="340">
          <v:shape id="_x0000_i1037" type="#_x0000_t75" style="width:6.9pt;height:8.65pt" o:ole="" fillcolor="window">
            <v:imagedata r:id="rId30" o:title=""/>
          </v:shape>
          <o:OLEObject Type="Embed" ProgID="Equation.3" ShapeID="_x0000_i1037" DrawAspect="Content" ObjectID="_1324672444" r:id="rId31"/>
        </w:object>
      </w:r>
      <w:r w:rsidRPr="00B528FB">
        <w:rPr>
          <w:sz w:val="16"/>
          <w:szCs w:val="16"/>
        </w:rPr>
        <w:t xml:space="preserve">. След </w:t>
      </w:r>
      <w:r w:rsidRPr="00B528FB">
        <w:rPr>
          <w:position w:val="-26"/>
          <w:sz w:val="16"/>
          <w:szCs w:val="16"/>
          <w:lang w:val="en-US"/>
        </w:rPr>
        <w:object w:dxaOrig="1820" w:dyaOrig="499">
          <v:shape id="_x0000_i1038" type="#_x0000_t75" style="width:47.8pt;height:13.25pt" o:ole="" fillcolor="window">
            <v:imagedata r:id="rId32" o:title=""/>
          </v:shape>
          <o:OLEObject Type="Embed" ProgID="Equation.3" ShapeID="_x0000_i1038" DrawAspect="Content" ObjectID="_1324672445" r:id="rId33"/>
        </w:object>
      </w:r>
      <w:r w:rsidRPr="00B528FB">
        <w:rPr>
          <w:sz w:val="16"/>
          <w:szCs w:val="16"/>
        </w:rPr>
        <w:t>. Но для нечё</w:t>
      </w:r>
      <w:r w:rsidRPr="00B528FB">
        <w:rPr>
          <w:sz w:val="16"/>
          <w:szCs w:val="16"/>
        </w:rPr>
        <w:t>т</w:t>
      </w:r>
      <w:r w:rsidRPr="00B528FB">
        <w:rPr>
          <w:sz w:val="16"/>
          <w:szCs w:val="16"/>
        </w:rPr>
        <w:t xml:space="preserve">ных сумм </w:t>
      </w:r>
      <w:r w:rsidRPr="00B528FB">
        <w:rPr>
          <w:position w:val="-26"/>
          <w:sz w:val="16"/>
          <w:szCs w:val="16"/>
          <w:lang w:val="en-US"/>
        </w:rPr>
        <w:object w:dxaOrig="2900" w:dyaOrig="499">
          <v:shape id="_x0000_i1039" type="#_x0000_t75" style="width:76.6pt;height:13.25pt" o:ole="" fillcolor="window">
            <v:imagedata r:id="rId34" o:title=""/>
          </v:shape>
          <o:OLEObject Type="Embed" ProgID="Equation.3" ShapeID="_x0000_i1039" DrawAspect="Content" ObjectID="_1324672446" r:id="rId35"/>
        </w:object>
      </w:r>
      <w:r w:rsidRPr="00B528FB">
        <w:rPr>
          <w:sz w:val="16"/>
          <w:szCs w:val="16"/>
        </w:rPr>
        <w:t xml:space="preserve">, так как по второму условию теоремы </w:t>
      </w:r>
      <w:r w:rsidRPr="00B528FB">
        <w:rPr>
          <w:position w:val="-26"/>
          <w:sz w:val="16"/>
          <w:szCs w:val="16"/>
          <w:lang w:val="en-US"/>
        </w:rPr>
        <w:object w:dxaOrig="1340" w:dyaOrig="499">
          <v:shape id="_x0000_i1040" type="#_x0000_t75" style="width:35.15pt;height:13.25pt" o:ole="" fillcolor="window">
            <v:imagedata r:id="rId36" o:title=""/>
          </v:shape>
          <o:OLEObject Type="Embed" ProgID="Equation.3" ShapeID="_x0000_i1040" DrawAspect="Content" ObjectID="_1324672447" r:id="rId37"/>
        </w:object>
      </w:r>
      <w:r w:rsidRPr="00B528FB">
        <w:rPr>
          <w:sz w:val="16"/>
          <w:szCs w:val="16"/>
        </w:rPr>
        <w:t>. Таким образом, частичные суммы имеют предел независимо от их четности или нечётности, т.е. ряд сх</w:t>
      </w:r>
      <w:r w:rsidRPr="00B528FB">
        <w:rPr>
          <w:sz w:val="16"/>
          <w:szCs w:val="16"/>
        </w:rPr>
        <w:t>о</w:t>
      </w:r>
      <w:r w:rsidRPr="00B528FB">
        <w:rPr>
          <w:sz w:val="16"/>
          <w:szCs w:val="16"/>
        </w:rPr>
        <w:t xml:space="preserve">дится, и его сумма </w:t>
      </w:r>
      <w:r w:rsidRPr="00B528FB">
        <w:rPr>
          <w:position w:val="-10"/>
          <w:sz w:val="16"/>
          <w:szCs w:val="16"/>
        </w:rPr>
        <w:object w:dxaOrig="940" w:dyaOrig="340">
          <v:shape id="_x0000_i1041" type="#_x0000_t75" style="width:24.2pt;height:8.65pt" o:ole="" fillcolor="window">
            <v:imagedata r:id="rId38" o:title=""/>
          </v:shape>
          <o:OLEObject Type="Embed" ProgID="Equation.3" ShapeID="_x0000_i1041" DrawAspect="Content" ObjectID="_1324672448" r:id="rId39"/>
        </w:object>
      </w:r>
      <w:r w:rsidRPr="00B528FB">
        <w:rPr>
          <w:sz w:val="16"/>
          <w:szCs w:val="16"/>
        </w:rPr>
        <w:t>. Знак суммы совпадает со знаком первого члена.</w:t>
      </w:r>
    </w:p>
    <w:p w:rsidR="00B528FB" w:rsidRPr="00B528FB" w:rsidRDefault="00B528FB" w:rsidP="00B528FB">
      <w:pPr>
        <w:rPr>
          <w:sz w:val="16"/>
          <w:szCs w:val="16"/>
        </w:rPr>
      </w:pPr>
      <w:r w:rsidRPr="00B528FB">
        <w:rPr>
          <w:sz w:val="16"/>
          <w:szCs w:val="16"/>
        </w:rPr>
        <w:t>Пример:</w:t>
      </w:r>
      <w:r w:rsidRPr="00B528FB">
        <w:rPr>
          <w:position w:val="-34"/>
          <w:sz w:val="16"/>
          <w:szCs w:val="16"/>
        </w:rPr>
        <w:object w:dxaOrig="900" w:dyaOrig="800">
          <v:shape id="_x0000_i1042" type="#_x0000_t75" style="width:23.6pt;height:21.3pt" o:ole="" fillcolor="window">
            <v:imagedata r:id="rId40" o:title=""/>
          </v:shape>
          <o:OLEObject Type="Embed" ProgID="Equation.3" ShapeID="_x0000_i1042" DrawAspect="Content" ObjectID="_1324672449" r:id="rId41"/>
        </w:object>
      </w:r>
      <w:r w:rsidRPr="00B528FB">
        <w:rPr>
          <w:sz w:val="16"/>
          <w:szCs w:val="16"/>
        </w:rPr>
        <w:t xml:space="preserve"> сходится абсолютно.</w:t>
      </w:r>
    </w:p>
    <w:p w:rsidR="00B528FB" w:rsidRPr="00B528FB" w:rsidRDefault="00B528FB" w:rsidP="00B528FB">
      <w:pPr>
        <w:ind w:firstLine="709"/>
        <w:rPr>
          <w:sz w:val="16"/>
          <w:szCs w:val="16"/>
        </w:rPr>
      </w:pPr>
    </w:p>
    <w:sectPr w:rsidR="00B528FB" w:rsidRPr="00B528FB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041462"/>
    <w:multiLevelType w:val="hybridMultilevel"/>
    <w:tmpl w:val="F33E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28FB"/>
    <w:rsid w:val="00947C76"/>
    <w:rsid w:val="00B5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28FB"/>
    <w:pPr>
      <w:keepNext/>
      <w:jc w:val="both"/>
      <w:outlineLvl w:val="1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8FB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528FB"/>
    <w:pPr>
      <w:ind w:left="720"/>
      <w:contextualSpacing/>
    </w:pPr>
  </w:style>
  <w:style w:type="paragraph" w:customStyle="1" w:styleId="a4">
    <w:name w:val="ОбычныйМой"/>
    <w:basedOn w:val="a"/>
    <w:rsid w:val="00B528FB"/>
    <w:pPr>
      <w:ind w:firstLine="567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52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USN Team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2010-01-10T20:34:00Z</dcterms:created>
  <dcterms:modified xsi:type="dcterms:W3CDTF">2010-01-10T20:40:00Z</dcterms:modified>
</cp:coreProperties>
</file>