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A" w:rsidRDefault="002663E0">
      <w:r>
        <w:rPr>
          <w:rFonts w:ascii="Helvetica" w:hAnsi="Helvetica" w:cs="Helvetica"/>
          <w:color w:val="242F33"/>
          <w:spacing w:val="2"/>
          <w:shd w:val="clear" w:color="auto" w:fill="FFFFFF"/>
        </w:rPr>
        <w:t>Шасси:</w:t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На самолёте Boeing 737 применена классическая схема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трёхопорного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шасси с передней рулевой стойкой. На каждой стойке шасси по два колеса. Основные стойки убираются в ниши шасси, расположенную в центроплане и не имеющую створок, таким образом колеса становятся аэродинамическими поверхностями. Этим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минимализируется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количество гидравлических компонентов системы шасси, но ухудшается аэродинамика.</w:t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В связи с применением на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Classic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двигателей с большим радиусом стойки выполнены выше, чем на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Original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>, а также в различной степени усилены, в зависимости от взлётной массы различных типов (-300, -400 либо -500).</w:t>
      </w:r>
      <w:r>
        <w:rPr>
          <w:rFonts w:ascii="Helvetica" w:hAnsi="Helvetica" w:cs="Helvetica"/>
          <w:color w:val="242F33"/>
          <w:spacing w:val="2"/>
        </w:rPr>
        <w:br/>
      </w:r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На самолётах 737 NG стойки шасси перепроектированы, выше, чем на 737 </w:t>
      </w:r>
      <w:proofErr w:type="spellStart"/>
      <w:r>
        <w:rPr>
          <w:rFonts w:ascii="Helvetica" w:hAnsi="Helvetica" w:cs="Helvetica"/>
          <w:color w:val="242F33"/>
          <w:spacing w:val="2"/>
          <w:shd w:val="clear" w:color="auto" w:fill="FFFFFF"/>
        </w:rPr>
        <w:t>Classic</w:t>
      </w:r>
      <w:proofErr w:type="spellEnd"/>
      <w:r>
        <w:rPr>
          <w:rFonts w:ascii="Helvetica" w:hAnsi="Helvetica" w:cs="Helvetica"/>
          <w:color w:val="242F33"/>
          <w:spacing w:val="2"/>
          <w:shd w:val="clear" w:color="auto" w:fill="FFFFFF"/>
        </w:rPr>
        <w:t xml:space="preserve"> и также усилены в зависимости от взлётной массы. С 2008 года на самолёты 737 NG появилась возможность устанавливать новые карбоновые тормоза, обладающие меньшей массой и большим ресурсом.</w:t>
      </w:r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0A"/>
    <w:rsid w:val="00137464"/>
    <w:rsid w:val="002663E0"/>
    <w:rsid w:val="002912C6"/>
    <w:rsid w:val="00295E85"/>
    <w:rsid w:val="003F1701"/>
    <w:rsid w:val="0048760A"/>
    <w:rsid w:val="00694292"/>
    <w:rsid w:val="00711C99"/>
    <w:rsid w:val="00723194"/>
    <w:rsid w:val="0080679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FC347-542A-416E-8745-98AAA830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dcterms:created xsi:type="dcterms:W3CDTF">2016-11-06T21:00:00Z</dcterms:created>
  <dcterms:modified xsi:type="dcterms:W3CDTF">2016-11-06T21:02:00Z</dcterms:modified>
</cp:coreProperties>
</file>