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33" w:rsidRDefault="00565233" w:rsidP="00565233">
      <w:pPr>
        <w:spacing w:after="120"/>
        <w:ind w:firstLine="360"/>
        <w:jc w:val="left"/>
        <w:rPr>
          <w:color w:val="000000"/>
          <w:szCs w:val="24"/>
        </w:rPr>
      </w:pPr>
      <w:r w:rsidRPr="002C143C">
        <w:rPr>
          <w:color w:val="000000"/>
          <w:szCs w:val="24"/>
          <w:highlight w:val="yellow"/>
        </w:rPr>
        <w:t>Система управления рулями самолёта</w:t>
      </w:r>
      <w:r w:rsidRPr="002C143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(СУР) –</w:t>
      </w:r>
      <w:r w:rsidRPr="002C143C">
        <w:rPr>
          <w:color w:val="000000"/>
          <w:szCs w:val="24"/>
        </w:rPr>
        <w:t xml:space="preserve"> это</w:t>
      </w:r>
      <w:r>
        <w:rPr>
          <w:color w:val="000000"/>
          <w:szCs w:val="24"/>
        </w:rPr>
        <w:t xml:space="preserve"> </w:t>
      </w:r>
      <w:r w:rsidRPr="002C143C">
        <w:rPr>
          <w:color w:val="000000"/>
          <w:szCs w:val="24"/>
        </w:rPr>
        <w:t>комплекс устройств, осуще</w:t>
      </w:r>
      <w:r w:rsidRPr="002C143C">
        <w:rPr>
          <w:color w:val="000000"/>
          <w:szCs w:val="24"/>
        </w:rPr>
        <w:softHyphen/>
        <w:t>ствляющих отклонение рулевых поверхностей по командным сигналам лёт</w:t>
      </w:r>
      <w:r w:rsidRPr="002C143C">
        <w:rPr>
          <w:color w:val="000000"/>
          <w:szCs w:val="24"/>
        </w:rPr>
        <w:softHyphen/>
        <w:t>чика, систем автоматического управления (САУ) и других систем, форми</w:t>
      </w:r>
      <w:r w:rsidRPr="002C143C">
        <w:rPr>
          <w:color w:val="000000"/>
          <w:szCs w:val="24"/>
        </w:rPr>
        <w:softHyphen/>
        <w:t xml:space="preserve">рующих командные сигналы на отклонение рулевых поверхностей для управления самолётом и стабилизации параметров его движения. </w:t>
      </w:r>
    </w:p>
    <w:p w:rsidR="00565233" w:rsidRDefault="00565233" w:rsidP="00565233">
      <w:pPr>
        <w:spacing w:after="120"/>
        <w:ind w:firstLine="360"/>
        <w:jc w:val="left"/>
        <w:rPr>
          <w:szCs w:val="24"/>
        </w:rPr>
      </w:pPr>
      <w:r w:rsidRPr="002C143C">
        <w:rPr>
          <w:color w:val="000000"/>
          <w:szCs w:val="24"/>
        </w:rPr>
        <w:t>Система управления рулями самолёта представляет собой одно из звень</w:t>
      </w:r>
      <w:r w:rsidRPr="002C143C">
        <w:rPr>
          <w:color w:val="000000"/>
          <w:szCs w:val="24"/>
        </w:rPr>
        <w:softHyphen/>
        <w:t>ев в замкнутом контуре управления самолёта, который с</w:t>
      </w:r>
      <w:r>
        <w:rPr>
          <w:color w:val="000000"/>
          <w:szCs w:val="24"/>
        </w:rPr>
        <w:t>остоит из трёх ос</w:t>
      </w:r>
      <w:r>
        <w:rPr>
          <w:color w:val="000000"/>
          <w:szCs w:val="24"/>
        </w:rPr>
        <w:softHyphen/>
        <w:t>новных частей:</w:t>
      </w:r>
    </w:p>
    <w:p w:rsidR="00565233" w:rsidRPr="002C143C" w:rsidRDefault="00565233" w:rsidP="00565233">
      <w:pPr>
        <w:widowControl w:val="0"/>
        <w:numPr>
          <w:ilvl w:val="0"/>
          <w:numId w:val="1"/>
        </w:numPr>
        <w:tabs>
          <w:tab w:val="left" w:pos="665"/>
        </w:tabs>
        <w:spacing w:after="120"/>
        <w:ind w:firstLine="360"/>
        <w:jc w:val="left"/>
        <w:rPr>
          <w:szCs w:val="24"/>
        </w:rPr>
      </w:pPr>
      <w:r w:rsidRPr="002C143C">
        <w:rPr>
          <w:color w:val="000000"/>
          <w:szCs w:val="24"/>
        </w:rPr>
        <w:t>командного (или управляющего) звена - лётчик, САУ и система ста</w:t>
      </w:r>
      <w:r w:rsidRPr="002C143C">
        <w:rPr>
          <w:color w:val="000000"/>
          <w:szCs w:val="24"/>
        </w:rPr>
        <w:softHyphen/>
        <w:t xml:space="preserve">билизации, СУ </w:t>
      </w:r>
      <w:proofErr w:type="gramStart"/>
      <w:r w:rsidRPr="002C143C">
        <w:rPr>
          <w:color w:val="000000"/>
          <w:szCs w:val="24"/>
        </w:rPr>
        <w:t>У</w:t>
      </w:r>
      <w:proofErr w:type="gramEnd"/>
      <w:r w:rsidRPr="002C143C">
        <w:rPr>
          <w:color w:val="000000"/>
          <w:szCs w:val="24"/>
        </w:rPr>
        <w:t xml:space="preserve"> </w:t>
      </w:r>
      <w:proofErr w:type="gramStart"/>
      <w:r w:rsidRPr="002C143C">
        <w:rPr>
          <w:color w:val="000000"/>
          <w:szCs w:val="24"/>
        </w:rPr>
        <w:t>при</w:t>
      </w:r>
      <w:proofErr w:type="gramEnd"/>
      <w:r w:rsidRPr="002C143C">
        <w:rPr>
          <w:color w:val="000000"/>
          <w:szCs w:val="24"/>
        </w:rPr>
        <w:t xml:space="preserve"> пилотировании самолёта лётчиком и т. д.;</w:t>
      </w:r>
    </w:p>
    <w:p w:rsidR="00565233" w:rsidRPr="002C143C" w:rsidRDefault="00565233" w:rsidP="00565233">
      <w:pPr>
        <w:widowControl w:val="0"/>
        <w:numPr>
          <w:ilvl w:val="0"/>
          <w:numId w:val="1"/>
        </w:numPr>
        <w:tabs>
          <w:tab w:val="left" w:pos="665"/>
        </w:tabs>
        <w:spacing w:after="120"/>
        <w:ind w:firstLine="360"/>
        <w:jc w:val="left"/>
        <w:rPr>
          <w:szCs w:val="24"/>
        </w:rPr>
      </w:pPr>
      <w:r w:rsidRPr="002C143C">
        <w:rPr>
          <w:color w:val="000000"/>
          <w:szCs w:val="24"/>
        </w:rPr>
        <w:t>передающего звена - СУР самолёта;</w:t>
      </w:r>
    </w:p>
    <w:p w:rsidR="00565233" w:rsidRPr="002C143C" w:rsidRDefault="00565233" w:rsidP="00565233">
      <w:pPr>
        <w:widowControl w:val="0"/>
        <w:numPr>
          <w:ilvl w:val="0"/>
          <w:numId w:val="1"/>
        </w:numPr>
        <w:tabs>
          <w:tab w:val="left" w:pos="665"/>
        </w:tabs>
        <w:spacing w:after="120"/>
        <w:ind w:firstLine="360"/>
        <w:jc w:val="left"/>
        <w:rPr>
          <w:szCs w:val="24"/>
        </w:rPr>
      </w:pPr>
      <w:r w:rsidRPr="002C143C">
        <w:rPr>
          <w:color w:val="000000"/>
          <w:szCs w:val="24"/>
        </w:rPr>
        <w:t>управляемого звена или объекта управления - самолёт.</w:t>
      </w:r>
    </w:p>
    <w:p w:rsidR="00565233" w:rsidRDefault="00565233" w:rsidP="00565233">
      <w:pPr>
        <w:spacing w:after="120"/>
        <w:ind w:firstLine="360"/>
        <w:jc w:val="left"/>
        <w:rPr>
          <w:rStyle w:val="3"/>
          <w:rFonts w:eastAsia="Calibri"/>
          <w:szCs w:val="24"/>
        </w:rPr>
      </w:pPr>
      <w:r>
        <w:rPr>
          <w:noProof/>
          <w:lang w:eastAsia="ru-RU"/>
        </w:rPr>
        <w:drawing>
          <wp:inline distT="0" distB="0" distL="0" distR="0" wp14:anchorId="4D364041" wp14:editId="354BDA86">
            <wp:extent cx="4600575" cy="12954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33" w:rsidRPr="002C143C" w:rsidRDefault="00565233" w:rsidP="00565233">
      <w:pPr>
        <w:spacing w:after="120"/>
        <w:ind w:firstLine="360"/>
        <w:jc w:val="left"/>
        <w:rPr>
          <w:szCs w:val="24"/>
        </w:rPr>
      </w:pPr>
      <w:r w:rsidRPr="002C143C">
        <w:rPr>
          <w:rStyle w:val="3"/>
          <w:rFonts w:eastAsia="Calibri"/>
          <w:szCs w:val="24"/>
        </w:rPr>
        <w:t>Система управления рулями самолёта в общем случае состоит из сле</w:t>
      </w:r>
      <w:r w:rsidRPr="002C143C">
        <w:rPr>
          <w:rStyle w:val="3"/>
          <w:rFonts w:eastAsia="Calibri"/>
          <w:szCs w:val="24"/>
        </w:rPr>
        <w:softHyphen/>
        <w:t>дующих основных частей</w:t>
      </w:r>
      <w:r>
        <w:rPr>
          <w:rStyle w:val="3"/>
          <w:rFonts w:eastAsia="Calibri"/>
          <w:szCs w:val="24"/>
        </w:rPr>
        <w:t xml:space="preserve"> (агрегаты контура управления)</w:t>
      </w:r>
      <w:r w:rsidRPr="002C143C">
        <w:rPr>
          <w:rStyle w:val="3"/>
          <w:rFonts w:eastAsia="Calibri"/>
          <w:szCs w:val="24"/>
        </w:rPr>
        <w:t>:</w:t>
      </w:r>
    </w:p>
    <w:p w:rsidR="00565233" w:rsidRPr="002C143C" w:rsidRDefault="00565233" w:rsidP="00565233">
      <w:pPr>
        <w:widowControl w:val="0"/>
        <w:numPr>
          <w:ilvl w:val="0"/>
          <w:numId w:val="2"/>
        </w:numPr>
        <w:tabs>
          <w:tab w:val="left" w:pos="581"/>
        </w:tabs>
        <w:spacing w:after="120"/>
        <w:ind w:firstLine="360"/>
        <w:jc w:val="left"/>
        <w:rPr>
          <w:szCs w:val="24"/>
        </w:rPr>
      </w:pPr>
      <w:r w:rsidRPr="002C143C">
        <w:rPr>
          <w:rStyle w:val="3"/>
          <w:rFonts w:eastAsia="Calibri"/>
          <w:szCs w:val="24"/>
        </w:rPr>
        <w:t>блоков</w:t>
      </w:r>
      <w:r>
        <w:rPr>
          <w:rStyle w:val="3"/>
          <w:rFonts w:eastAsia="Calibri"/>
          <w:szCs w:val="24"/>
        </w:rPr>
        <w:t xml:space="preserve"> формирования управляющих сигналов</w:t>
      </w:r>
      <w:r w:rsidRPr="002C143C">
        <w:rPr>
          <w:rStyle w:val="3"/>
          <w:rFonts w:eastAsia="Calibri"/>
          <w:szCs w:val="24"/>
        </w:rPr>
        <w:t xml:space="preserve"> - устройств, с помощью которых СУР соединяется с сис</w:t>
      </w:r>
      <w:r w:rsidRPr="002C143C">
        <w:rPr>
          <w:rStyle w:val="3"/>
          <w:rFonts w:eastAsia="Calibri"/>
          <w:szCs w:val="24"/>
        </w:rPr>
        <w:softHyphen/>
        <w:t>темами и устройствами формирования командных (управляющих) сигналов управления;</w:t>
      </w:r>
    </w:p>
    <w:p w:rsidR="00565233" w:rsidRPr="002C143C" w:rsidRDefault="00565233" w:rsidP="00565233">
      <w:pPr>
        <w:widowControl w:val="0"/>
        <w:numPr>
          <w:ilvl w:val="0"/>
          <w:numId w:val="2"/>
        </w:numPr>
        <w:tabs>
          <w:tab w:val="left" w:pos="581"/>
        </w:tabs>
        <w:spacing w:after="120"/>
        <w:ind w:firstLine="360"/>
        <w:jc w:val="left"/>
        <w:rPr>
          <w:szCs w:val="24"/>
        </w:rPr>
      </w:pPr>
      <w:r w:rsidRPr="002C143C">
        <w:rPr>
          <w:rStyle w:val="3"/>
          <w:rFonts w:eastAsia="Calibri"/>
          <w:szCs w:val="24"/>
        </w:rPr>
        <w:t>дистанционной передачи - устройства, передающего командный сигнал на расстояние от блоков связи до рулевых поверхностей (нередко в состав дистанционной передачи входят устройства суммирования, распределения, а также изменения по величине и знаку командных сигналов управления);</w:t>
      </w:r>
    </w:p>
    <w:p w:rsidR="00565233" w:rsidRPr="002C143C" w:rsidRDefault="00565233" w:rsidP="00565233">
      <w:pPr>
        <w:widowControl w:val="0"/>
        <w:numPr>
          <w:ilvl w:val="0"/>
          <w:numId w:val="2"/>
        </w:numPr>
        <w:tabs>
          <w:tab w:val="left" w:pos="581"/>
        </w:tabs>
        <w:spacing w:after="120"/>
        <w:ind w:firstLine="360"/>
        <w:jc w:val="left"/>
        <w:rPr>
          <w:szCs w:val="24"/>
        </w:rPr>
      </w:pPr>
      <w:r w:rsidRPr="002C143C">
        <w:rPr>
          <w:rStyle w:val="3"/>
          <w:rFonts w:eastAsia="Calibri"/>
          <w:szCs w:val="24"/>
        </w:rPr>
        <w:t>исполнительных механизмов - устройств, преобразующих с усилением</w:t>
      </w:r>
      <w:r>
        <w:rPr>
          <w:rStyle w:val="3"/>
          <w:rFonts w:eastAsia="Calibri"/>
          <w:szCs w:val="24"/>
        </w:rPr>
        <w:t xml:space="preserve"> (рулевой привод-бустер)</w:t>
      </w:r>
      <w:r w:rsidRPr="002C143C">
        <w:rPr>
          <w:rStyle w:val="3"/>
          <w:rFonts w:eastAsia="Calibri"/>
          <w:szCs w:val="24"/>
        </w:rPr>
        <w:t xml:space="preserve"> или без усиления по мощности </w:t>
      </w:r>
      <w:r>
        <w:rPr>
          <w:rStyle w:val="3"/>
          <w:rFonts w:eastAsia="Calibri"/>
          <w:szCs w:val="24"/>
        </w:rPr>
        <w:t xml:space="preserve">(сервопривод) </w:t>
      </w:r>
      <w:r w:rsidRPr="002C143C">
        <w:rPr>
          <w:rStyle w:val="3"/>
          <w:rFonts w:eastAsia="Calibri"/>
          <w:szCs w:val="24"/>
        </w:rPr>
        <w:t>командные сигналы в механическое переме</w:t>
      </w:r>
      <w:r w:rsidRPr="002C143C">
        <w:rPr>
          <w:rStyle w:val="3"/>
          <w:rFonts w:eastAsia="Calibri"/>
          <w:szCs w:val="24"/>
        </w:rPr>
        <w:softHyphen/>
        <w:t>щение, которое непосредственно или через дистанционную передачу, а в не</w:t>
      </w:r>
      <w:r w:rsidRPr="002C143C">
        <w:rPr>
          <w:rStyle w:val="3"/>
          <w:rFonts w:eastAsia="Calibri"/>
          <w:szCs w:val="24"/>
        </w:rPr>
        <w:softHyphen/>
        <w:t xml:space="preserve">которых системах и через </w:t>
      </w:r>
      <w:bookmarkStart w:id="0" w:name="_GoBack"/>
      <w:r w:rsidRPr="002C143C">
        <w:rPr>
          <w:rStyle w:val="3"/>
          <w:rFonts w:eastAsia="Calibri"/>
          <w:szCs w:val="24"/>
        </w:rPr>
        <w:t>дополнительные исполнительные механизмы, со</w:t>
      </w:r>
      <w:r w:rsidRPr="002C143C">
        <w:rPr>
          <w:rStyle w:val="3"/>
          <w:rFonts w:eastAsia="Calibri"/>
          <w:szCs w:val="24"/>
        </w:rPr>
        <w:softHyphen/>
        <w:t>общается рулевым поверхностям управления;</w:t>
      </w:r>
    </w:p>
    <w:p w:rsidR="00565233" w:rsidRPr="002C143C" w:rsidRDefault="00565233" w:rsidP="00565233">
      <w:pPr>
        <w:widowControl w:val="0"/>
        <w:numPr>
          <w:ilvl w:val="0"/>
          <w:numId w:val="2"/>
        </w:numPr>
        <w:tabs>
          <w:tab w:val="left" w:pos="581"/>
        </w:tabs>
        <w:spacing w:after="120"/>
        <w:ind w:firstLine="360"/>
        <w:jc w:val="left"/>
        <w:rPr>
          <w:szCs w:val="24"/>
        </w:rPr>
      </w:pPr>
      <w:r w:rsidRPr="002C143C">
        <w:rPr>
          <w:rStyle w:val="3"/>
          <w:rFonts w:eastAsia="Calibri"/>
          <w:szCs w:val="24"/>
        </w:rPr>
        <w:t>системы энергоснабжения, обеспечивающей энергией (электриче</w:t>
      </w:r>
      <w:r w:rsidRPr="002C143C">
        <w:rPr>
          <w:rStyle w:val="3"/>
          <w:rFonts w:eastAsia="Calibri"/>
          <w:szCs w:val="24"/>
        </w:rPr>
        <w:softHyphen/>
        <w:t>ской, гидравлической, пневматической или механической) устройства и элементы СУР.</w:t>
      </w:r>
    </w:p>
    <w:bookmarkEnd w:id="0"/>
    <w:p w:rsidR="00565233" w:rsidRDefault="00565233" w:rsidP="00565233">
      <w:pPr>
        <w:pStyle w:val="a5"/>
        <w:spacing w:after="120"/>
        <w:ind w:left="0"/>
      </w:pPr>
      <w:r w:rsidRPr="002C0422">
        <w:t>В системах управления рулевыми поверх</w:t>
      </w:r>
      <w:r>
        <w:t>ностями самолетов наиболее широ</w:t>
      </w:r>
      <w:r w:rsidRPr="002C0422">
        <w:t xml:space="preserve">кое применение нашли механический, гидромеханический, электромеханический и </w:t>
      </w:r>
      <w:proofErr w:type="spellStart"/>
      <w:r w:rsidRPr="002C0422">
        <w:t>электрогидромеханический</w:t>
      </w:r>
      <w:proofErr w:type="spellEnd"/>
      <w:r w:rsidRPr="002C0422">
        <w:t xml:space="preserve"> приводы.</w:t>
      </w:r>
    </w:p>
    <w:p w:rsidR="00ED1C43" w:rsidRDefault="00ED1C43"/>
    <w:sectPr w:rsidR="00ED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5522"/>
    <w:multiLevelType w:val="multilevel"/>
    <w:tmpl w:val="9DB6E0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EF562F"/>
    <w:multiLevelType w:val="multilevel"/>
    <w:tmpl w:val="268E6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29"/>
    <w:rsid w:val="00565233"/>
    <w:rsid w:val="00E13E29"/>
    <w:rsid w:val="00E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3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rsid w:val="00565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565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3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3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rsid w:val="00565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565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23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2017-01-12T14:33:00Z</dcterms:created>
  <dcterms:modified xsi:type="dcterms:W3CDTF">2017-01-12T14:37:00Z</dcterms:modified>
</cp:coreProperties>
</file>