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75" w:rsidRPr="0087131E" w:rsidRDefault="000D58CA" w:rsidP="00DB31DF">
      <w:pPr>
        <w:jc w:val="center"/>
        <w:rPr>
          <w:b/>
          <w:color w:val="FF0000"/>
          <w:sz w:val="24"/>
        </w:rPr>
      </w:pPr>
      <w:r w:rsidRPr="0087131E">
        <w:rPr>
          <w:b/>
          <w:color w:val="FF0000"/>
          <w:sz w:val="24"/>
          <w:lang w:val="en-US"/>
        </w:rPr>
        <w:t>I</w:t>
      </w:r>
      <w:r w:rsidRPr="0087131E">
        <w:rPr>
          <w:b/>
          <w:color w:val="FF0000"/>
          <w:sz w:val="24"/>
        </w:rPr>
        <w:t>.4. Конструкция бустерной проводки управления.</w:t>
      </w:r>
    </w:p>
    <w:p w:rsidR="00DB31DF" w:rsidRPr="0087131E" w:rsidRDefault="0087131E" w:rsidP="0087131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i/>
          <w:iCs/>
          <w:sz w:val="24"/>
          <w:szCs w:val="24"/>
          <w:lang w:eastAsia="ru-RU"/>
        </w:rPr>
        <w:t xml:space="preserve">1. </w:t>
      </w:r>
      <w:r w:rsidR="00DB31DF" w:rsidRPr="0087131E">
        <w:rPr>
          <w:rFonts w:eastAsia="Times New Roman"/>
          <w:b/>
          <w:i/>
          <w:iCs/>
          <w:sz w:val="24"/>
          <w:szCs w:val="24"/>
          <w:lang w:eastAsia="ru-RU"/>
        </w:rPr>
        <w:t>Необратимая схема включения бустера</w:t>
      </w:r>
      <w:r w:rsidRPr="0087131E">
        <w:rPr>
          <w:rFonts w:eastAsia="Times New Roman"/>
          <w:b/>
          <w:i/>
          <w:iCs/>
          <w:sz w:val="24"/>
          <w:szCs w:val="24"/>
          <w:lang w:eastAsia="ru-RU"/>
        </w:rPr>
        <w:t>.</w:t>
      </w:r>
    </w:p>
    <w:p w:rsidR="00DB31DF" w:rsidRPr="0087131E" w:rsidRDefault="00DB31DF" w:rsidP="0087131E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7131E">
        <w:rPr>
          <w:rFonts w:eastAsia="Times New Roman"/>
          <w:sz w:val="24"/>
          <w:szCs w:val="24"/>
          <w:lang w:eastAsia="ru-RU"/>
        </w:rPr>
        <w:t>В данной схеме включения бустера все усилие от шарнирного момента руля воспринимается бустером и до летчика не доходит. Необратимая схема обеспечивает управление самолетом на любых скоростях полета и при любых размерах рулевых поверхностей. Она позволяет отказаться от аэродинамической компенсации рулевых поверхностей, что улучшает их аэродинамику. Жесткое защемление руля бустером способствует устранению рулевого флаттера. Необратимая схема упрощает включение в систему управления разного рода автоматических устройств, особенно при использовании электродистанционного управления. Для сохранения чувства управления при необратимом бустере к командным рычагам летчика подключаются специальные загрузочные механизмы (ЗМ) или загрузочные устройства (ЗУ) создающие искусственным путем усилия на этих рычагах.</w:t>
      </w:r>
    </w:p>
    <w:p w:rsidR="00FD58EE" w:rsidRPr="0087131E" w:rsidRDefault="00FD58EE" w:rsidP="0087131E">
      <w:pPr>
        <w:spacing w:after="0" w:line="240" w:lineRule="auto"/>
        <w:ind w:firstLine="567"/>
        <w:rPr>
          <w:color w:val="000000"/>
          <w:sz w:val="24"/>
        </w:rPr>
      </w:pPr>
      <w:r w:rsidRPr="0087131E">
        <w:rPr>
          <w:color w:val="000000"/>
          <w:sz w:val="24"/>
        </w:rPr>
        <w:t xml:space="preserve">Принципиальная схема </w:t>
      </w:r>
      <w:r w:rsidRPr="0087131E">
        <w:rPr>
          <w:b/>
          <w:color w:val="000000"/>
          <w:sz w:val="24"/>
          <w:u w:val="single"/>
        </w:rPr>
        <w:t>необратимой бустерной системы</w:t>
      </w:r>
      <w:r w:rsidRPr="0087131E">
        <w:rPr>
          <w:color w:val="000000"/>
          <w:sz w:val="24"/>
        </w:rPr>
        <w:t xml:space="preserve"> управления цельноповоротным </w:t>
      </w:r>
      <w:r w:rsidRPr="0087131E">
        <w:rPr>
          <w:sz w:val="24"/>
        </w:rPr>
        <w:t>горизонтальным</w:t>
      </w:r>
      <w:r w:rsidRPr="0087131E">
        <w:rPr>
          <w:color w:val="000000"/>
          <w:sz w:val="24"/>
        </w:rPr>
        <w:t xml:space="preserve"> оперением показана на рисунке. </w:t>
      </w:r>
    </w:p>
    <w:p w:rsidR="00FD58EE" w:rsidRPr="00B34BF3" w:rsidRDefault="00FD58EE" w:rsidP="00FD58EE">
      <w:pPr>
        <w:spacing w:after="120"/>
        <w:rPr>
          <w:color w:val="000000"/>
        </w:rPr>
      </w:pPr>
      <w:r w:rsidRPr="00B34BF3">
        <w:rPr>
          <w:noProof/>
          <w:color w:val="000000"/>
          <w:lang w:eastAsia="ru-RU"/>
        </w:rPr>
        <w:drawing>
          <wp:inline distT="0" distB="0" distL="0" distR="0">
            <wp:extent cx="3409950" cy="16279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" t="4300" r="1791" b="4637"/>
                    <a:stretch/>
                  </pic:blipFill>
                  <pic:spPr bwMode="auto">
                    <a:xfrm>
                      <a:off x="0" y="0"/>
                      <a:ext cx="3454636" cy="164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8EE" w:rsidRPr="0087131E" w:rsidRDefault="00FD58EE" w:rsidP="0087131E">
      <w:pPr>
        <w:spacing w:after="0" w:line="240" w:lineRule="auto"/>
        <w:ind w:firstLine="567"/>
        <w:rPr>
          <w:sz w:val="24"/>
        </w:rPr>
      </w:pPr>
      <w:r w:rsidRPr="0087131E">
        <w:rPr>
          <w:sz w:val="24"/>
        </w:rPr>
        <w:t xml:space="preserve">Включенная в </w:t>
      </w:r>
      <w:r w:rsidRPr="0087131E">
        <w:rPr>
          <w:color w:val="000000"/>
          <w:sz w:val="24"/>
        </w:rPr>
        <w:t>состав системы управления раздвижная тяга (</w:t>
      </w:r>
      <w:r w:rsidRPr="0087131E">
        <w:rPr>
          <w:b/>
          <w:bCs/>
          <w:color w:val="000000"/>
          <w:sz w:val="24"/>
        </w:rPr>
        <w:t>РТ</w:t>
      </w:r>
      <w:r w:rsidRPr="0087131E">
        <w:rPr>
          <w:color w:val="000000"/>
          <w:sz w:val="24"/>
        </w:rPr>
        <w:t xml:space="preserve"> – устройство, аналогичное </w:t>
      </w:r>
      <w:r w:rsidRPr="0087131E">
        <w:rPr>
          <w:b/>
          <w:bCs/>
          <w:color w:val="000000"/>
          <w:sz w:val="24"/>
        </w:rPr>
        <w:t>МТЭ</w:t>
      </w:r>
      <w:r w:rsidRPr="0087131E">
        <w:rPr>
          <w:color w:val="000000"/>
          <w:sz w:val="24"/>
        </w:rPr>
        <w:t>) позволя</w:t>
      </w:r>
      <w:r w:rsidRPr="0087131E">
        <w:rPr>
          <w:sz w:val="24"/>
        </w:rPr>
        <w:t>ет непосредственно, без участия летчика воздействовать на управляющий золотник гидроусилителя в соответствии с управляющими сигналами, сформированными бортовым комплексом цифровых вычислительных и аналоговых машин с целью автоматического пилотирования или реализации в полете различных концепций техники активного управления.</w:t>
      </w:r>
    </w:p>
    <w:p w:rsidR="00FD58EE" w:rsidRPr="0087131E" w:rsidRDefault="00FD58EE" w:rsidP="0087131E">
      <w:pPr>
        <w:spacing w:after="0" w:line="240" w:lineRule="auto"/>
        <w:ind w:firstLine="567"/>
        <w:rPr>
          <w:sz w:val="24"/>
        </w:rPr>
      </w:pPr>
      <w:r w:rsidRPr="0087131E">
        <w:rPr>
          <w:sz w:val="24"/>
        </w:rPr>
        <w:t>Аналогично каналу тангажа формируются бустерные системы управления в каналах крена и рыскания.</w:t>
      </w:r>
    </w:p>
    <w:p w:rsidR="00FD58EE" w:rsidRPr="0087131E" w:rsidRDefault="00FD58EE" w:rsidP="0087131E">
      <w:pPr>
        <w:spacing w:after="0" w:line="240" w:lineRule="auto"/>
        <w:ind w:firstLine="567"/>
        <w:rPr>
          <w:sz w:val="24"/>
        </w:rPr>
      </w:pPr>
      <w:r w:rsidRPr="0087131E">
        <w:rPr>
          <w:sz w:val="24"/>
        </w:rPr>
        <w:t xml:space="preserve">С помощью гидроусилителя 1, установленного на силовой продольной балке 2 фюзеляжа, осуществляется привод (управление) цельно-поворотным горизонтальным оперением (ц.п.г.о.) – цельно-поворотный стабилизатор. </w:t>
      </w:r>
    </w:p>
    <w:p w:rsidR="00FD58EE" w:rsidRDefault="00FD58EE" w:rsidP="00FD58EE">
      <w:pPr>
        <w:spacing w:after="120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752725" cy="1704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" t="1459" r="1924" b="40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  <w:lang w:eastAsia="ru-RU"/>
        </w:rPr>
        <w:drawing>
          <wp:inline distT="0" distB="0" distL="0" distR="0">
            <wp:extent cx="3009900" cy="123341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" t="58968" r="1393" b="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65" cy="12340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EE" w:rsidRDefault="00FD58EE" w:rsidP="00FD58EE">
      <w:pPr>
        <w:spacing w:after="120"/>
        <w:rPr>
          <w:color w:val="000000"/>
        </w:rPr>
      </w:pPr>
    </w:p>
    <w:p w:rsidR="00FD58EE" w:rsidRPr="0087131E" w:rsidRDefault="00FD58EE" w:rsidP="0087131E">
      <w:pPr>
        <w:spacing w:after="0" w:line="240" w:lineRule="auto"/>
        <w:ind w:firstLine="567"/>
        <w:rPr>
          <w:sz w:val="24"/>
        </w:rPr>
      </w:pPr>
      <w:r w:rsidRPr="0087131E">
        <w:rPr>
          <w:sz w:val="24"/>
        </w:rPr>
        <w:t>Рычаг ("</w:t>
      </w:r>
      <w:r w:rsidRPr="0087131E">
        <w:rPr>
          <w:i/>
          <w:iCs/>
          <w:sz w:val="24"/>
        </w:rPr>
        <w:t>кабанчик</w:t>
      </w:r>
      <w:r w:rsidRPr="0087131E">
        <w:rPr>
          <w:sz w:val="24"/>
        </w:rPr>
        <w:t xml:space="preserve">") управления </w:t>
      </w:r>
      <w:r w:rsidRPr="0087131E">
        <w:rPr>
          <w:i/>
          <w:iCs/>
          <w:sz w:val="24"/>
        </w:rPr>
        <w:t>3</w:t>
      </w:r>
      <w:r w:rsidRPr="0087131E">
        <w:rPr>
          <w:sz w:val="24"/>
        </w:rPr>
        <w:t xml:space="preserve"> соединен с общей осью </w:t>
      </w:r>
      <w:r w:rsidRPr="0087131E">
        <w:rPr>
          <w:i/>
          <w:iCs/>
          <w:sz w:val="24"/>
        </w:rPr>
        <w:t>4</w:t>
      </w:r>
      <w:r w:rsidRPr="0087131E">
        <w:rPr>
          <w:sz w:val="24"/>
        </w:rPr>
        <w:t xml:space="preserve"> консолей </w:t>
      </w:r>
      <w:r w:rsidRPr="0087131E">
        <w:rPr>
          <w:i/>
          <w:iCs/>
          <w:sz w:val="24"/>
        </w:rPr>
        <w:t>5</w:t>
      </w:r>
      <w:r w:rsidRPr="0087131E">
        <w:rPr>
          <w:sz w:val="24"/>
        </w:rPr>
        <w:t xml:space="preserve"> </w:t>
      </w:r>
      <w:r w:rsidRPr="0087131E">
        <w:rPr>
          <w:color w:val="006394"/>
          <w:sz w:val="24"/>
        </w:rPr>
        <w:t>ц.п.г.о.</w:t>
      </w:r>
      <w:r w:rsidRPr="0087131E">
        <w:rPr>
          <w:sz w:val="24"/>
        </w:rPr>
        <w:t xml:space="preserve">, вращающейся в подшипниках </w:t>
      </w:r>
      <w:r w:rsidRPr="0087131E">
        <w:rPr>
          <w:i/>
          <w:iCs/>
          <w:sz w:val="24"/>
        </w:rPr>
        <w:t>6</w:t>
      </w:r>
      <w:r w:rsidRPr="0087131E">
        <w:rPr>
          <w:sz w:val="24"/>
        </w:rPr>
        <w:t xml:space="preserve">, установленных на усиленном шпангоуте </w:t>
      </w:r>
      <w:r w:rsidRPr="0087131E">
        <w:rPr>
          <w:i/>
          <w:iCs/>
          <w:sz w:val="24"/>
        </w:rPr>
        <w:t>7</w:t>
      </w:r>
      <w:r w:rsidRPr="0087131E">
        <w:rPr>
          <w:sz w:val="24"/>
        </w:rPr>
        <w:t xml:space="preserve"> фюзеляжа.</w:t>
      </w:r>
    </w:p>
    <w:p w:rsidR="00FD58EE" w:rsidRPr="0087131E" w:rsidRDefault="00FD58EE" w:rsidP="0087131E">
      <w:pPr>
        <w:spacing w:after="0" w:line="240" w:lineRule="auto"/>
        <w:ind w:firstLine="567"/>
        <w:rPr>
          <w:sz w:val="24"/>
        </w:rPr>
      </w:pPr>
      <w:r w:rsidRPr="0087131E">
        <w:rPr>
          <w:sz w:val="24"/>
        </w:rPr>
        <w:lastRenderedPageBreak/>
        <w:t xml:space="preserve">Шарнирный момент </w:t>
      </w:r>
      <w:r w:rsidRPr="0087131E">
        <w:rPr>
          <w:b/>
          <w:bCs/>
          <w:sz w:val="24"/>
        </w:rPr>
        <w:t>М</w:t>
      </w:r>
      <w:r w:rsidRPr="0087131E">
        <w:rPr>
          <w:b/>
          <w:bCs/>
          <w:sz w:val="24"/>
          <w:vertAlign w:val="subscript"/>
        </w:rPr>
        <w:t>ш</w:t>
      </w:r>
      <w:r w:rsidRPr="0087131E">
        <w:rPr>
          <w:sz w:val="24"/>
        </w:rPr>
        <w:t xml:space="preserve"> </w:t>
      </w:r>
      <w:r w:rsidRPr="0087131E">
        <w:rPr>
          <w:color w:val="006394"/>
          <w:sz w:val="24"/>
        </w:rPr>
        <w:t>ц.п.г.о.</w:t>
      </w:r>
      <w:r w:rsidRPr="0087131E">
        <w:rPr>
          <w:sz w:val="24"/>
        </w:rPr>
        <w:t xml:space="preserve"> через рычаг </w:t>
      </w:r>
      <w:r w:rsidRPr="0087131E">
        <w:rPr>
          <w:i/>
          <w:iCs/>
          <w:sz w:val="24"/>
        </w:rPr>
        <w:t>3</w:t>
      </w:r>
      <w:r w:rsidRPr="0087131E">
        <w:rPr>
          <w:sz w:val="24"/>
        </w:rPr>
        <w:t xml:space="preserve"> силой </w:t>
      </w:r>
      <w:r w:rsidRPr="0087131E">
        <w:rPr>
          <w:b/>
          <w:bCs/>
          <w:sz w:val="24"/>
        </w:rPr>
        <w:t>P=М</w:t>
      </w:r>
      <w:r w:rsidRPr="0087131E">
        <w:rPr>
          <w:b/>
          <w:bCs/>
          <w:sz w:val="24"/>
          <w:vertAlign w:val="subscript"/>
        </w:rPr>
        <w:t>ш</w:t>
      </w:r>
      <w:r w:rsidRPr="0087131E">
        <w:rPr>
          <w:b/>
          <w:bCs/>
          <w:sz w:val="24"/>
        </w:rPr>
        <w:t>/а</w:t>
      </w:r>
      <w:r w:rsidRPr="0087131E">
        <w:rPr>
          <w:sz w:val="24"/>
        </w:rPr>
        <w:t xml:space="preserve"> воздействует на исполнительный шток </w:t>
      </w:r>
      <w:r w:rsidRPr="0087131E">
        <w:rPr>
          <w:i/>
          <w:iCs/>
          <w:sz w:val="24"/>
        </w:rPr>
        <w:t>8</w:t>
      </w:r>
      <w:r w:rsidRPr="0087131E">
        <w:rPr>
          <w:sz w:val="24"/>
        </w:rPr>
        <w:t xml:space="preserve"> гидроусилителя и уравновешивается в узле установки гидроусилителя.</w:t>
      </w:r>
    </w:p>
    <w:p w:rsidR="00FD58EE" w:rsidRPr="0087131E" w:rsidRDefault="00FD58EE" w:rsidP="0087131E">
      <w:pPr>
        <w:spacing w:after="0" w:line="240" w:lineRule="auto"/>
        <w:ind w:firstLine="567"/>
        <w:rPr>
          <w:sz w:val="24"/>
        </w:rPr>
      </w:pPr>
      <w:r w:rsidRPr="0087131E">
        <w:rPr>
          <w:sz w:val="24"/>
        </w:rPr>
        <w:t xml:space="preserve">Наличие обратной связи по усилиям является необходимым условием обеспечения приемлемых для летчика показателей управляемости. Поэтому в необратимой системе управления обратную связь по усилиям приходится создавать искусственно, вводя в необратимую систему </w:t>
      </w:r>
      <w:r w:rsidRPr="0087131E">
        <w:rPr>
          <w:b/>
          <w:bCs/>
          <w:i/>
          <w:iCs/>
          <w:sz w:val="24"/>
          <w:u w:val="single"/>
        </w:rPr>
        <w:t>механизмы загрузки</w:t>
      </w:r>
      <w:r w:rsidRPr="0087131E">
        <w:rPr>
          <w:sz w:val="24"/>
        </w:rPr>
        <w:t xml:space="preserve"> (</w:t>
      </w:r>
      <w:r w:rsidRPr="0087131E">
        <w:rPr>
          <w:rStyle w:val="a3"/>
          <w:color w:val="006394"/>
          <w:sz w:val="24"/>
        </w:rPr>
        <w:t>МЗ</w:t>
      </w:r>
      <w:r w:rsidRPr="0087131E">
        <w:rPr>
          <w:sz w:val="24"/>
        </w:rPr>
        <w:t>).</w:t>
      </w:r>
    </w:p>
    <w:p w:rsidR="00FD58EE" w:rsidRPr="0087131E" w:rsidRDefault="00FD58EE" w:rsidP="0087131E">
      <w:pPr>
        <w:spacing w:after="0" w:line="240" w:lineRule="auto"/>
        <w:ind w:firstLine="567"/>
        <w:rPr>
          <w:sz w:val="24"/>
        </w:rPr>
      </w:pPr>
      <w:r w:rsidRPr="0087131E">
        <w:rPr>
          <w:sz w:val="24"/>
        </w:rPr>
        <w:t xml:space="preserve">Для обеспечения желаемых характеристик управляемости, т. е. согласования усилий на рычагах управления и потребных отклонений рулевых поверхностей с высотой и скоростью полета, в необратимую бустерную систему управления вводят </w:t>
      </w:r>
      <w:r w:rsidRPr="0087131E">
        <w:rPr>
          <w:b/>
          <w:bCs/>
          <w:i/>
          <w:iCs/>
          <w:sz w:val="24"/>
          <w:u w:val="single"/>
        </w:rPr>
        <w:t>автомат регулирования управления</w:t>
      </w:r>
      <w:r w:rsidRPr="0087131E">
        <w:rPr>
          <w:sz w:val="24"/>
        </w:rPr>
        <w:t xml:space="preserve"> (</w:t>
      </w:r>
      <w:r w:rsidRPr="0087131E">
        <w:rPr>
          <w:rStyle w:val="a3"/>
          <w:color w:val="006394"/>
          <w:sz w:val="24"/>
        </w:rPr>
        <w:t>АРУ</w:t>
      </w:r>
      <w:r w:rsidRPr="0087131E">
        <w:rPr>
          <w:sz w:val="24"/>
        </w:rPr>
        <w:t>).</w:t>
      </w:r>
    </w:p>
    <w:p w:rsidR="00FD58EE" w:rsidRPr="0087131E" w:rsidRDefault="00FD58EE" w:rsidP="0087131E">
      <w:pPr>
        <w:spacing w:after="0" w:line="240" w:lineRule="auto"/>
        <w:ind w:firstLine="567"/>
        <w:rPr>
          <w:sz w:val="24"/>
        </w:rPr>
      </w:pPr>
      <w:r w:rsidRPr="0087131E">
        <w:rPr>
          <w:sz w:val="24"/>
        </w:rPr>
        <w:t xml:space="preserve">Чтобы обеспечить возможность триммирования усилий на рычагах управления в длительном установившемся полете, в необратимую бустерную систему управления вводят </w:t>
      </w:r>
      <w:r w:rsidRPr="0087131E">
        <w:rPr>
          <w:b/>
          <w:bCs/>
          <w:i/>
          <w:iCs/>
          <w:sz w:val="24"/>
          <w:u w:val="single"/>
        </w:rPr>
        <w:t>механизм триммерного эффекта</w:t>
      </w:r>
      <w:r w:rsidRPr="0087131E">
        <w:rPr>
          <w:sz w:val="24"/>
        </w:rPr>
        <w:t xml:space="preserve"> (</w:t>
      </w:r>
      <w:r w:rsidRPr="0087131E">
        <w:rPr>
          <w:rStyle w:val="a3"/>
          <w:color w:val="006394"/>
          <w:sz w:val="24"/>
        </w:rPr>
        <w:t>МТЭ</w:t>
      </w:r>
      <w:r w:rsidRPr="0087131E">
        <w:rPr>
          <w:sz w:val="24"/>
        </w:rPr>
        <w:t>).</w:t>
      </w:r>
    </w:p>
    <w:p w:rsidR="00FD58EE" w:rsidRDefault="00FD58EE" w:rsidP="0087131E">
      <w:pPr>
        <w:spacing w:after="0" w:line="240" w:lineRule="auto"/>
        <w:ind w:firstLine="567"/>
        <w:rPr>
          <w:sz w:val="24"/>
        </w:rPr>
      </w:pPr>
      <w:r w:rsidRPr="0087131E">
        <w:rPr>
          <w:b/>
          <w:i/>
          <w:iCs/>
          <w:sz w:val="24"/>
        </w:rPr>
        <w:t>Гидроусилитель</w:t>
      </w:r>
      <w:r w:rsidRPr="0087131E">
        <w:rPr>
          <w:sz w:val="24"/>
        </w:rPr>
        <w:t xml:space="preserve"> </w:t>
      </w:r>
      <w:r w:rsidRPr="0087131E">
        <w:rPr>
          <w:b/>
          <w:i/>
          <w:iCs/>
          <w:sz w:val="24"/>
        </w:rPr>
        <w:t>является следящей системой</w:t>
      </w:r>
      <w:r w:rsidRPr="0087131E">
        <w:rPr>
          <w:sz w:val="24"/>
        </w:rPr>
        <w:t xml:space="preserve">, на вход которой (на золотник) подаются </w:t>
      </w:r>
      <w:r w:rsidRPr="0087131E">
        <w:rPr>
          <w:color w:val="000000"/>
          <w:sz w:val="24"/>
        </w:rPr>
        <w:t>незначительные</w:t>
      </w:r>
      <w:r w:rsidRPr="0087131E">
        <w:rPr>
          <w:sz w:val="24"/>
        </w:rPr>
        <w:t xml:space="preserve"> усилия (несколько ньютонов), потребные для преодоления сил трения в проводке управления и в золотниковой камере, в то время как на выходе (при движении исполнительного штока) можно получить большие потребные для преодоления шарнирного момента </w:t>
      </w:r>
      <w:r w:rsidRPr="0087131E">
        <w:rPr>
          <w:color w:val="006394"/>
          <w:sz w:val="24"/>
        </w:rPr>
        <w:t>ц.п.г.о.</w:t>
      </w:r>
      <w:r w:rsidRPr="0087131E">
        <w:rPr>
          <w:sz w:val="24"/>
        </w:rPr>
        <w:t xml:space="preserve"> силы P = Fp, где </w:t>
      </w:r>
      <w:r w:rsidRPr="0087131E">
        <w:rPr>
          <w:rStyle w:val="a3"/>
          <w:i/>
          <w:iCs/>
          <w:sz w:val="24"/>
        </w:rPr>
        <w:t>F</w:t>
      </w:r>
      <w:r w:rsidRPr="0087131E">
        <w:rPr>
          <w:sz w:val="24"/>
        </w:rPr>
        <w:t xml:space="preserve"> – площадь поршня </w:t>
      </w:r>
      <w:r w:rsidRPr="0087131E">
        <w:rPr>
          <w:i/>
          <w:iCs/>
          <w:sz w:val="24"/>
        </w:rPr>
        <w:t>5</w:t>
      </w:r>
      <w:r w:rsidRPr="0087131E">
        <w:rPr>
          <w:sz w:val="24"/>
        </w:rPr>
        <w:t xml:space="preserve">, </w:t>
      </w:r>
      <w:r w:rsidRPr="0087131E">
        <w:rPr>
          <w:rStyle w:val="a3"/>
          <w:i/>
          <w:iCs/>
          <w:sz w:val="24"/>
        </w:rPr>
        <w:t>p</w:t>
      </w:r>
      <w:r w:rsidRPr="0087131E">
        <w:rPr>
          <w:sz w:val="24"/>
        </w:rPr>
        <w:t xml:space="preserve"> – давление в гидросистеме самолета.</w:t>
      </w:r>
    </w:p>
    <w:p w:rsidR="0087131E" w:rsidRPr="0087131E" w:rsidRDefault="0087131E" w:rsidP="0087131E">
      <w:pPr>
        <w:spacing w:after="0" w:line="240" w:lineRule="auto"/>
        <w:ind w:firstLine="567"/>
        <w:rPr>
          <w:sz w:val="24"/>
        </w:rPr>
      </w:pPr>
    </w:p>
    <w:p w:rsidR="00FD58EE" w:rsidRPr="0087131E" w:rsidRDefault="0087131E" w:rsidP="0087131E">
      <w:pPr>
        <w:spacing w:after="0" w:line="240" w:lineRule="auto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2. </w:t>
      </w:r>
      <w:r w:rsidR="00FD58EE" w:rsidRPr="0087131E">
        <w:rPr>
          <w:rFonts w:eastAsia="Times New Roman"/>
          <w:b/>
          <w:i/>
          <w:iCs/>
          <w:color w:val="000000" w:themeColor="text1"/>
          <w:sz w:val="24"/>
          <w:szCs w:val="24"/>
          <w:lang w:eastAsia="ru-RU"/>
        </w:rPr>
        <w:t>Обратимая схема включения бустера.</w:t>
      </w:r>
    </w:p>
    <w:p w:rsidR="00FD58EE" w:rsidRPr="0087131E" w:rsidRDefault="00FD58EE" w:rsidP="0087131E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7131E">
        <w:rPr>
          <w:rFonts w:eastAsia="Times New Roman"/>
          <w:sz w:val="24"/>
          <w:szCs w:val="24"/>
          <w:lang w:eastAsia="ru-RU"/>
        </w:rPr>
        <w:t>В данной схеме часть усилия от шарнирного момента руля воспринимается бустером, а оставшаяся, обычно меньшая часть, передается на командный рычаг летчика, обеспечивая ему естественное чувство управления. Обратимая схема с параллельной тягой (см.Рис.4.9) образуется двумя качалками (1-4 и 5-7), соединенными тягой 4 - 5, ось которой параллельна оси штока бустера.</w:t>
      </w:r>
    </w:p>
    <w:p w:rsidR="00FD58EE" w:rsidRPr="00EB6787" w:rsidRDefault="00FD58EE" w:rsidP="00FD58EE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EB6787">
        <w:rPr>
          <w:rFonts w:eastAsia="Times New Roman"/>
          <w:szCs w:val="24"/>
          <w:lang w:eastAsia="ru-RU"/>
        </w:rPr>
        <w:t>  </w:t>
      </w:r>
      <w:r w:rsidRPr="00EB6787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4219575" cy="1609725"/>
            <wp:effectExtent l="0" t="0" r="9525" b="9525"/>
            <wp:docPr id="5" name="Рисунок 5" descr="http://ok-t.ru/studopedia/baza18/2122935891844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k-t.ru/studopedia/baza18/2122935891844.files/image0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EE" w:rsidRPr="0087131E" w:rsidRDefault="00FD58EE" w:rsidP="0087131E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7131E">
        <w:rPr>
          <w:rFonts w:eastAsia="Times New Roman"/>
          <w:sz w:val="24"/>
          <w:szCs w:val="24"/>
          <w:lang w:eastAsia="ru-RU"/>
        </w:rPr>
        <w:t xml:space="preserve"> Рис.4.9. </w:t>
      </w:r>
      <w:r w:rsidRPr="0087131E">
        <w:rPr>
          <w:rFonts w:eastAsia="Times New Roman"/>
          <w:b/>
          <w:bCs/>
          <w:sz w:val="24"/>
          <w:szCs w:val="24"/>
          <w:lang w:eastAsia="ru-RU"/>
        </w:rPr>
        <w:t>Обратимая схема с параллельной тягой</w:t>
      </w:r>
    </w:p>
    <w:p w:rsidR="00FD58EE" w:rsidRPr="0087131E" w:rsidRDefault="00FD58EE" w:rsidP="0087131E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7131E">
        <w:rPr>
          <w:rFonts w:eastAsia="Times New Roman"/>
          <w:sz w:val="24"/>
          <w:szCs w:val="24"/>
          <w:lang w:eastAsia="ru-RU"/>
        </w:rPr>
        <w:t> Входная качалка 1-4 соединена с плунжером золотникового механизма в точке 2. В начальный момент движения летчик поворачивает эту качалку относительно точки 3 и перемещает золотник. Жидкость под рабочим давлением поступает в цилиндр, создавая усилие на штоке, который начинает двигаться в сторону перемещения плунжера. В конце движения шток догоняет плунжер и перекрывает рабочие окна. Перемещение штока копирует перемещение плунжера. Вместе со штоком перемещается выходная качалка 5 - 7, на которую в точку 7 приходит усилие от руля. Это усилие уравновешивается реакциями на штоке в точке 6 и в точке 5, откуда эта реакция через тягу 4 - 5 передается на входную качалку и далее к летчику.</w:t>
      </w:r>
    </w:p>
    <w:p w:rsidR="00FD58EE" w:rsidRPr="0087131E" w:rsidRDefault="00FD58EE" w:rsidP="0087131E">
      <w:pPr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87131E">
        <w:rPr>
          <w:rFonts w:eastAsia="Times New Roman"/>
          <w:sz w:val="24"/>
          <w:szCs w:val="24"/>
          <w:lang w:eastAsia="ru-RU"/>
        </w:rPr>
        <w:t>Соотношение плеч входной и выходной качалок определяет соотношение усилий на входе Р</w:t>
      </w:r>
      <w:r w:rsidRPr="0087131E">
        <w:rPr>
          <w:rFonts w:eastAsia="Times New Roman"/>
          <w:sz w:val="24"/>
          <w:szCs w:val="24"/>
          <w:vertAlign w:val="subscript"/>
          <w:lang w:eastAsia="ru-RU"/>
        </w:rPr>
        <w:t>1</w:t>
      </w:r>
      <w:r w:rsidRPr="0087131E">
        <w:rPr>
          <w:rFonts w:eastAsia="Times New Roman"/>
          <w:sz w:val="24"/>
          <w:szCs w:val="24"/>
          <w:lang w:eastAsia="ru-RU"/>
        </w:rPr>
        <w:t xml:space="preserve"> и выходе Р</w:t>
      </w:r>
      <w:r w:rsidRPr="0087131E">
        <w:rPr>
          <w:rFonts w:eastAsia="Times New Roman"/>
          <w:sz w:val="24"/>
          <w:szCs w:val="24"/>
          <w:vertAlign w:val="subscript"/>
          <w:lang w:eastAsia="ru-RU"/>
        </w:rPr>
        <w:t>7</w:t>
      </w:r>
      <w:r w:rsidRPr="0087131E">
        <w:rPr>
          <w:rFonts w:eastAsia="Times New Roman"/>
          <w:sz w:val="24"/>
          <w:szCs w:val="24"/>
          <w:lang w:eastAsia="ru-RU"/>
        </w:rPr>
        <w:t xml:space="preserve"> бустера:</w:t>
      </w:r>
    </w:p>
    <w:p w:rsidR="00FD58EE" w:rsidRPr="0087131E" w:rsidRDefault="00FD58EE" w:rsidP="008713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7131E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71600" cy="447675"/>
            <wp:effectExtent l="0" t="0" r="0" b="9525"/>
            <wp:docPr id="4" name="Рисунок 4" descr="http://ok-t.ru/studopedia/baza18/212293589184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k-t.ru/studopedia/baza18/2122935891844.files/image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EE" w:rsidRPr="0087131E" w:rsidRDefault="00FD58EE" w:rsidP="008713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7131E">
        <w:rPr>
          <w:rFonts w:eastAsia="Times New Roman"/>
          <w:sz w:val="24"/>
          <w:szCs w:val="24"/>
          <w:lang w:eastAsia="ru-RU"/>
        </w:rPr>
        <w:t>Соотношение перемещений: j</w:t>
      </w:r>
      <w:r w:rsidRPr="0087131E">
        <w:rPr>
          <w:rFonts w:eastAsia="Times New Roman"/>
          <w:sz w:val="24"/>
          <w:szCs w:val="24"/>
          <w:vertAlign w:val="subscript"/>
          <w:lang w:eastAsia="ru-RU"/>
        </w:rPr>
        <w:t>Б</w:t>
      </w:r>
      <w:r w:rsidRPr="0087131E">
        <w:rPr>
          <w:rFonts w:eastAsia="Times New Roman"/>
          <w:sz w:val="24"/>
          <w:szCs w:val="24"/>
          <w:lang w:eastAsia="ru-RU"/>
        </w:rPr>
        <w:t xml:space="preserve"> = Δ</w:t>
      </w:r>
      <w:r w:rsidRPr="0087131E">
        <w:rPr>
          <w:rFonts w:eastAsia="Times New Roman"/>
          <w:sz w:val="24"/>
          <w:szCs w:val="24"/>
          <w:vertAlign w:val="subscript"/>
          <w:lang w:eastAsia="ru-RU"/>
        </w:rPr>
        <w:t>1</w:t>
      </w:r>
      <w:r w:rsidRPr="0087131E">
        <w:rPr>
          <w:rFonts w:eastAsia="Times New Roman"/>
          <w:sz w:val="24"/>
          <w:szCs w:val="24"/>
          <w:lang w:eastAsia="ru-RU"/>
        </w:rPr>
        <w:t>/ Δ</w:t>
      </w:r>
      <w:r w:rsidRPr="0087131E">
        <w:rPr>
          <w:rFonts w:eastAsia="Times New Roman"/>
          <w:sz w:val="24"/>
          <w:szCs w:val="24"/>
          <w:vertAlign w:val="subscript"/>
          <w:lang w:eastAsia="ru-RU"/>
        </w:rPr>
        <w:t>7</w:t>
      </w:r>
      <w:r w:rsidRPr="0087131E">
        <w:rPr>
          <w:rFonts w:eastAsia="Times New Roman"/>
          <w:sz w:val="24"/>
          <w:szCs w:val="24"/>
          <w:lang w:eastAsia="ru-RU"/>
        </w:rPr>
        <w:t xml:space="preserve"> = (a + b) / (h + b).</w:t>
      </w:r>
    </w:p>
    <w:p w:rsidR="00FD58EE" w:rsidRDefault="00FD58EE"/>
    <w:p w:rsidR="0087131E" w:rsidRDefault="0087131E"/>
    <w:p w:rsidR="0087131E" w:rsidRDefault="0087131E"/>
    <w:p w:rsidR="00DB31DF" w:rsidRDefault="00DB31DF" w:rsidP="0087131E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7131E">
        <w:rPr>
          <w:b/>
          <w:color w:val="FF0000"/>
          <w:sz w:val="24"/>
          <w:szCs w:val="24"/>
          <w:lang w:val="en-US"/>
        </w:rPr>
        <w:t>I</w:t>
      </w:r>
      <w:r w:rsidRPr="0087131E">
        <w:rPr>
          <w:b/>
          <w:color w:val="FF0000"/>
          <w:sz w:val="24"/>
          <w:szCs w:val="24"/>
        </w:rPr>
        <w:t>.5. Блок-схема рулевого привода. Передаточная функция рулевого привода.</w:t>
      </w:r>
    </w:p>
    <w:p w:rsidR="0087131E" w:rsidRPr="0087131E" w:rsidRDefault="0087131E" w:rsidP="0087131E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DB31DF" w:rsidRPr="0087131E" w:rsidRDefault="00DB31DF" w:rsidP="0087131E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7131E">
        <w:rPr>
          <w:rFonts w:ascii="Times New Roman" w:eastAsia="Times New Roman" w:hAnsi="Times New Roman"/>
          <w:noProof/>
          <w:sz w:val="24"/>
          <w:szCs w:val="24"/>
          <w:lang w:eastAsia="ru-RU"/>
        </w:rPr>
        <w:t>С учетом уравнений и того факта, что электрическая постоянная времени имеет малую величину, на два порядка меньшую, чем механическая постоянная времени, пренебрегаем временим переходного  процесса в цепи якоря электрической машины и запишем передаточную функцию сервопривода в следующем виде (2. ___):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48"/>
        <w:gridCol w:w="897"/>
      </w:tblGrid>
      <w:tr w:rsidR="00DB31DF" w:rsidRPr="00825604" w:rsidTr="000B3C0B">
        <w:trPr>
          <w:jc w:val="center"/>
        </w:trPr>
        <w:tc>
          <w:tcPr>
            <w:tcW w:w="9524" w:type="dxa"/>
            <w:shd w:val="clear" w:color="auto" w:fill="DEEAF6"/>
          </w:tcPr>
          <w:p w:rsidR="00DB31DF" w:rsidRPr="00DB31DF" w:rsidRDefault="003D2D85" w:rsidP="000B3C0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W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s)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δ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рм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рм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s+1)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δ(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s)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u(s)</m:t>
                    </m:r>
                  </m:den>
                </m:f>
              </m:oMath>
            </m:oMathPara>
          </w:p>
          <w:p w:rsidR="00DB31DF" w:rsidRPr="00825604" w:rsidRDefault="00DB31DF" w:rsidP="00DB31DF">
            <w:pPr>
              <w:autoSpaceDE w:val="0"/>
              <w:autoSpaceDN w:val="0"/>
              <w:adjustRightInd w:val="0"/>
              <w:spacing w:after="0" w:line="240" w:lineRule="exact"/>
              <w:ind w:left="1026" w:hanging="102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25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где: </w:t>
            </w:r>
          </w:p>
          <w:p w:rsidR="00DB31DF" w:rsidRPr="00825604" w:rsidRDefault="00DB31DF" w:rsidP="00DB31DF">
            <w:pPr>
              <w:autoSpaceDE w:val="0"/>
              <w:autoSpaceDN w:val="0"/>
              <w:adjustRightInd w:val="0"/>
              <w:spacing w:after="0" w:line="240" w:lineRule="exact"/>
              <w:ind w:left="1026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6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u</w:t>
            </w:r>
            <w:r w:rsidRPr="008256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8256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s</w:t>
            </w:r>
            <w:r w:rsidRPr="008256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) </w:t>
            </w:r>
            <w:r w:rsidRPr="00825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сигнал управления, для электрического рулевого привода этот сигнал формирует система автоматического управления и он поступает на двигатель  с выхода усилителя мощности; (</w:t>
            </w:r>
            <w:r w:rsidRPr="0082560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на вход усилителя мощности рулевого привода</w:t>
            </w:r>
            <w:r w:rsidRPr="00825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B31DF" w:rsidRPr="00825604" w:rsidRDefault="003D2D85" w:rsidP="00DB31DF">
            <w:pPr>
              <w:autoSpaceDE w:val="0"/>
              <w:autoSpaceDN w:val="0"/>
              <w:adjustRightInd w:val="0"/>
              <w:spacing w:after="0" w:line="240" w:lineRule="exact"/>
              <w:ind w:left="1026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рм</m:t>
                  </m:r>
                </m:sub>
              </m:sSub>
            </m:oMath>
            <w:r w:rsidR="00DB31DF" w:rsidRPr="00825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коэффициент усиления рулевого привода, его размерность с учетом механизмов проводки управления может быть приведена к углу поворота руля на единичный входной сигнал, заданный в виде напряжения на входе рулевой машины (град/вольт)  </w:t>
            </w:r>
            <w:r w:rsidR="00DB31DF" w:rsidRPr="0082560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(выходе усилителя мощности); (на входе усилителя мощности)</w:t>
            </w:r>
          </w:p>
          <w:p w:rsidR="00DB31DF" w:rsidRPr="00825604" w:rsidRDefault="003D2D85" w:rsidP="00DB31DF">
            <w:pPr>
              <w:autoSpaceDE w:val="0"/>
              <w:autoSpaceDN w:val="0"/>
              <w:adjustRightInd w:val="0"/>
              <w:spacing w:after="0" w:line="240" w:lineRule="exact"/>
              <w:ind w:left="1026" w:hanging="567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рм</m:t>
                  </m:r>
                </m:sub>
              </m:sSub>
            </m:oMath>
            <w:r w:rsidR="00DB31DF" w:rsidRPr="00825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постоянная времени рулевой машины (с).</w:t>
            </w:r>
          </w:p>
        </w:tc>
        <w:tc>
          <w:tcPr>
            <w:tcW w:w="897" w:type="dxa"/>
            <w:shd w:val="clear" w:color="auto" w:fill="DBDBDB"/>
            <w:vAlign w:val="center"/>
          </w:tcPr>
          <w:p w:rsidR="00DB31DF" w:rsidRPr="00825604" w:rsidRDefault="00DB31DF" w:rsidP="000B3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5604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(2.__</w:t>
            </w:r>
            <w:r w:rsidRPr="0082560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DB31DF" w:rsidRPr="00AD7F67" w:rsidRDefault="00DB31DF" w:rsidP="0087131E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AD7F6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Из этой передаточной функции получим дифференциальное уравнение, описывающее движение выходного вала двигателя во временной области: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2"/>
        <w:gridCol w:w="1453"/>
      </w:tblGrid>
      <w:tr w:rsidR="00DB31DF" w:rsidRPr="00CF5BE2" w:rsidTr="000B3C0B">
        <w:tc>
          <w:tcPr>
            <w:tcW w:w="9039" w:type="dxa"/>
            <w:shd w:val="clear" w:color="auto" w:fill="DBE5F1"/>
          </w:tcPr>
          <w:p w:rsidR="00DB31DF" w:rsidRPr="00DB31DF" w:rsidRDefault="003D2D85" w:rsidP="000B3C0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4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4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40"/>
                      </w:rPr>
                      <m:t>д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lang w:val="en-US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  <w:sz w:val="32"/>
                            <w:lang w:val="en-US"/>
                          </w:rPr>
                          <m:t>ω</m:t>
                        </m:r>
                      </m:e>
                    </m:acc>
                  </m:e>
                  <m:sub>
                    <m:r>
                      <w:rPr>
                        <w:rFonts w:ascii="Cambria Math" w:eastAsia="Calibri" w:hAnsi="Cambria Math"/>
                        <w:sz w:val="32"/>
                      </w:rPr>
                      <m:t>д</m:t>
                    </m:r>
                  </m:sub>
                </m:sSub>
                <m:r>
                  <w:rPr>
                    <w:rFonts w:ascii="Cambria Math" w:eastAsia="Calibri" w:hAnsi="Cambria Math"/>
                    <w:sz w:val="32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</w:rPr>
                      <m:t>д</m:t>
                    </m:r>
                  </m:sub>
                </m:sSub>
                <m:r>
                  <w:rPr>
                    <w:rFonts w:ascii="Cambria Math" w:eastAsia="Calibri" w:hAnsi="Cambria Math"/>
                    <w:sz w:val="32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</w:rPr>
                      <m:t>д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666" w:type="dxa"/>
            <w:shd w:val="clear" w:color="auto" w:fill="F2F2F2"/>
          </w:tcPr>
          <w:p w:rsidR="00DB31DF" w:rsidRPr="00CF5BE2" w:rsidRDefault="00DB31DF" w:rsidP="000B3C0B"/>
        </w:tc>
      </w:tr>
    </w:tbl>
    <w:p w:rsidR="00DB31DF" w:rsidRPr="00AD7F67" w:rsidRDefault="00DB31DF" w:rsidP="0087131E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AD7F67">
        <w:rPr>
          <w:rFonts w:ascii="Times New Roman" w:eastAsia="Times New Roman" w:hAnsi="Times New Roman"/>
          <w:noProof/>
          <w:sz w:val="24"/>
          <w:szCs w:val="24"/>
          <w:lang w:eastAsia="ru-RU"/>
        </w:rPr>
        <w:t>Добавляем дифференциальное уравнение, связывающее угловую скорость и угол поворота руля, и получим систему уравнений в форме Коши: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1"/>
        <w:gridCol w:w="1404"/>
      </w:tblGrid>
      <w:tr w:rsidR="00DB31DF" w:rsidRPr="00CF5BE2" w:rsidTr="000B3C0B">
        <w:tc>
          <w:tcPr>
            <w:tcW w:w="9039" w:type="dxa"/>
            <w:shd w:val="clear" w:color="auto" w:fill="DBE5F1"/>
          </w:tcPr>
          <w:p w:rsidR="00DB31DF" w:rsidRPr="00DB31DF" w:rsidRDefault="003D2D85" w:rsidP="000B3C0B">
            <w:pPr>
              <w:jc w:val="center"/>
              <w:rPr>
                <w:i/>
                <w:sz w:val="32"/>
                <w:szCs w:val="32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ω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д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д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д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д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д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δ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р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д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               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666" w:type="dxa"/>
            <w:shd w:val="clear" w:color="auto" w:fill="F2F2F2"/>
          </w:tcPr>
          <w:p w:rsidR="00DB31DF" w:rsidRPr="00CF5BE2" w:rsidRDefault="00DB31DF" w:rsidP="000B3C0B"/>
        </w:tc>
      </w:tr>
    </w:tbl>
    <w:p w:rsidR="00DB31DF" w:rsidRPr="00AD7F67" w:rsidRDefault="00DB31DF" w:rsidP="0087131E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AD7F67">
        <w:rPr>
          <w:rFonts w:ascii="Times New Roman" w:eastAsia="Times New Roman" w:hAnsi="Times New Roman"/>
          <w:noProof/>
          <w:sz w:val="24"/>
          <w:szCs w:val="24"/>
          <w:lang w:eastAsia="ru-RU"/>
        </w:rPr>
        <w:t>Модель, собранная в Simulink, представлена на рис.</w:t>
      </w:r>
      <w:r w:rsidRPr="00AD7F67">
        <w:rPr>
          <w:noProof/>
          <w:sz w:val="24"/>
        </w:rPr>
        <w:t xml:space="preserve"> </w:t>
      </w:r>
      <w:r w:rsidRPr="00AD7F67">
        <w:rPr>
          <w:b/>
          <w:sz w:val="24"/>
          <w:highlight w:val="yellow"/>
          <w:lang w:val="en-US"/>
        </w:rPr>
        <w:t>servo</w:t>
      </w:r>
      <w:r w:rsidRPr="00AD7F67">
        <w:rPr>
          <w:b/>
          <w:sz w:val="24"/>
          <w:highlight w:val="yellow"/>
        </w:rPr>
        <w:t>_01_12.</w:t>
      </w:r>
      <w:r w:rsidRPr="00AD7F67">
        <w:rPr>
          <w:b/>
          <w:sz w:val="24"/>
          <w:highlight w:val="yellow"/>
          <w:lang w:val="en-US"/>
        </w:rPr>
        <w:t>slx</w:t>
      </w:r>
      <w:r w:rsidRPr="00AD7F67">
        <w:rPr>
          <w:noProof/>
          <w:sz w:val="24"/>
        </w:rPr>
        <w:t xml:space="preserve"> _______, </w:t>
      </w:r>
      <w:r w:rsidRPr="00AD7F67">
        <w:rPr>
          <w:rFonts w:ascii="Times New Roman" w:eastAsia="Times New Roman" w:hAnsi="Times New Roman"/>
          <w:noProof/>
          <w:sz w:val="24"/>
          <w:szCs w:val="24"/>
          <w:lang w:eastAsia="ru-RU"/>
        </w:rPr>
        <w:t>в которой заданы переменные:</w:t>
      </w:r>
    </w:p>
    <w:p w:rsidR="00DB31DF" w:rsidRPr="00AD7F67" w:rsidRDefault="00DB31DF" w:rsidP="0087131E">
      <w:pPr>
        <w:autoSpaceDE w:val="0"/>
        <w:autoSpaceDN w:val="0"/>
        <w:adjustRightInd w:val="0"/>
        <w:spacing w:after="0" w:line="240" w:lineRule="auto"/>
        <w:ind w:firstLine="425"/>
        <w:rPr>
          <w:noProof/>
          <w:sz w:val="24"/>
        </w:rPr>
      </w:pPr>
      <w:r w:rsidRPr="00AD7F67">
        <w:rPr>
          <w:noProof/>
          <w:sz w:val="24"/>
          <w:lang w:val="en-US"/>
        </w:rPr>
        <w:t>Kpm</w:t>
      </w:r>
      <w:r w:rsidRPr="00AD7F67">
        <w:rPr>
          <w:noProof/>
          <w:sz w:val="24"/>
        </w:rPr>
        <w:t xml:space="preserve"> – </w:t>
      </w:r>
      <w:r w:rsidRPr="00AD7F67">
        <w:rPr>
          <w:rFonts w:ascii="Times New Roman" w:eastAsia="Times New Roman" w:hAnsi="Times New Roman"/>
          <w:noProof/>
          <w:sz w:val="24"/>
          <w:szCs w:val="24"/>
          <w:lang w:eastAsia="ru-RU"/>
        </w:rPr>
        <w:t>коэффициент усиления исполнительного привода (рулевой машины)</w:t>
      </w:r>
      <w:r w:rsidRPr="00AD7F67">
        <w:rPr>
          <w:noProof/>
          <w:sz w:val="24"/>
        </w:rPr>
        <w:t xml:space="preserve">  </w:t>
      </w:r>
      <w:r w:rsidRPr="00AD7F67">
        <w:rPr>
          <w:b/>
          <w:i/>
          <w:noProof/>
          <w:sz w:val="24"/>
          <w:lang w:val="en-US"/>
        </w:rPr>
        <w:t>k</w:t>
      </w:r>
      <w:r w:rsidRPr="00AD7F67">
        <w:rPr>
          <w:b/>
          <w:i/>
          <w:noProof/>
          <w:sz w:val="24"/>
          <w:vertAlign w:val="subscript"/>
        </w:rPr>
        <w:t>д</w:t>
      </w:r>
      <w:r w:rsidRPr="00AD7F67">
        <w:rPr>
          <w:noProof/>
          <w:sz w:val="24"/>
        </w:rPr>
        <w:t>;</w:t>
      </w:r>
    </w:p>
    <w:p w:rsidR="00DB31DF" w:rsidRPr="00AD7F67" w:rsidRDefault="00DB31DF" w:rsidP="0087131E">
      <w:pPr>
        <w:autoSpaceDE w:val="0"/>
        <w:autoSpaceDN w:val="0"/>
        <w:adjustRightInd w:val="0"/>
        <w:spacing w:after="0" w:line="240" w:lineRule="auto"/>
        <w:ind w:firstLine="425"/>
        <w:rPr>
          <w:noProof/>
          <w:sz w:val="24"/>
        </w:rPr>
      </w:pPr>
      <w:r w:rsidRPr="00AD7F67">
        <w:rPr>
          <w:noProof/>
          <w:sz w:val="24"/>
          <w:lang w:val="en-US"/>
        </w:rPr>
        <w:t>Tpm</w:t>
      </w:r>
      <w:r w:rsidRPr="00AD7F67">
        <w:rPr>
          <w:noProof/>
          <w:sz w:val="24"/>
        </w:rPr>
        <w:t xml:space="preserve"> – </w:t>
      </w:r>
      <w:r w:rsidRPr="00AD7F67">
        <w:rPr>
          <w:rFonts w:ascii="Times New Roman" w:eastAsia="Times New Roman" w:hAnsi="Times New Roman"/>
          <w:noProof/>
          <w:sz w:val="24"/>
          <w:szCs w:val="24"/>
          <w:lang w:eastAsia="ru-RU"/>
        </w:rPr>
        <w:t>электромеханическая постоянная времени двигателя</w:t>
      </w:r>
      <w:r w:rsidRPr="00AD7F67">
        <w:rPr>
          <w:noProof/>
          <w:sz w:val="24"/>
        </w:rPr>
        <w:t xml:space="preserve"> </w:t>
      </w:r>
      <w:r w:rsidRPr="00AD7F67">
        <w:rPr>
          <w:b/>
          <w:i/>
          <w:sz w:val="24"/>
          <w:lang w:val="en-US"/>
        </w:rPr>
        <w:t>T</w:t>
      </w:r>
      <w:r w:rsidRPr="00AD7F67">
        <w:rPr>
          <w:b/>
          <w:i/>
          <w:sz w:val="24"/>
          <w:vertAlign w:val="subscript"/>
        </w:rPr>
        <w:t>Д</w:t>
      </w:r>
      <w:r w:rsidRPr="00AD7F67">
        <w:rPr>
          <w:noProof/>
          <w:sz w:val="24"/>
        </w:rPr>
        <w:t>.</w:t>
      </w:r>
    </w:p>
    <w:p w:rsidR="00DB31DF" w:rsidRPr="00AD7F67" w:rsidRDefault="00DB31DF" w:rsidP="0087131E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AD7F67">
        <w:rPr>
          <w:rFonts w:ascii="Times New Roman" w:eastAsia="Times New Roman" w:hAnsi="Times New Roman"/>
          <w:noProof/>
          <w:sz w:val="24"/>
          <w:szCs w:val="24"/>
          <w:lang w:eastAsia="ru-RU"/>
        </w:rPr>
        <w:t>Входное воздействие задано в виде ступенчатого входного сигнала величиной U1 = 1 (для электрического двигателя имеет размерность напряжения – Вольт).</w:t>
      </w:r>
    </w:p>
    <w:p w:rsidR="00DB31DF" w:rsidRPr="00AD7F67" w:rsidRDefault="00DB31DF" w:rsidP="0087131E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AD7F67">
        <w:rPr>
          <w:rFonts w:ascii="Times New Roman" w:eastAsia="Times New Roman" w:hAnsi="Times New Roman"/>
          <w:noProof/>
          <w:sz w:val="24"/>
          <w:szCs w:val="24"/>
          <w:lang w:eastAsia="ru-RU"/>
        </w:rPr>
        <w:t>Жесткая обратная связь включает блок с коэффициентом усиления, который задан вектором из трех значений, что позволяет получить три графика переходного процесса и оценить влияние обратной связи на статические характеристики и динамические свойства привода рис. ___. Сигнал обратной сязи подается на входной сумматор с отрицательным знаком.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DB31DF" w:rsidTr="00DB31DF">
        <w:trPr>
          <w:jc w:val="center"/>
        </w:trPr>
        <w:tc>
          <w:tcPr>
            <w:tcW w:w="9355" w:type="dxa"/>
            <w:shd w:val="clear" w:color="auto" w:fill="auto"/>
            <w:vAlign w:val="center"/>
          </w:tcPr>
          <w:p w:rsidR="00DB31DF" w:rsidRDefault="00DB31DF" w:rsidP="000B3C0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5A7E6D">
              <w:rPr>
                <w:noProof/>
                <w:lang w:eastAsia="ru-RU"/>
              </w:rPr>
              <w:drawing>
                <wp:inline distT="0" distB="0" distL="0" distR="0">
                  <wp:extent cx="5695315" cy="2770357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263" cy="278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1DF" w:rsidRDefault="00DB31DF"/>
    <w:p w:rsidR="0087131E" w:rsidRPr="0087131E" w:rsidRDefault="0087131E">
      <w:pPr>
        <w:rPr>
          <w:sz w:val="24"/>
        </w:rPr>
      </w:pPr>
    </w:p>
    <w:p w:rsidR="00463258" w:rsidRPr="0087131E" w:rsidRDefault="00DB31DF" w:rsidP="00E40013">
      <w:pPr>
        <w:jc w:val="center"/>
        <w:rPr>
          <w:b/>
          <w:color w:val="FF0000"/>
          <w:sz w:val="24"/>
        </w:rPr>
      </w:pPr>
      <w:r w:rsidRPr="0087131E">
        <w:rPr>
          <w:b/>
          <w:color w:val="FF0000"/>
          <w:sz w:val="24"/>
          <w:lang w:val="en-US"/>
        </w:rPr>
        <w:t>I</w:t>
      </w:r>
      <w:r w:rsidRPr="0087131E">
        <w:rPr>
          <w:b/>
          <w:color w:val="FF0000"/>
          <w:sz w:val="24"/>
        </w:rPr>
        <w:t xml:space="preserve">.6. </w:t>
      </w:r>
      <w:r w:rsidR="00463258" w:rsidRPr="0087131E">
        <w:rPr>
          <w:b/>
          <w:color w:val="FF0000"/>
          <w:sz w:val="24"/>
        </w:rPr>
        <w:t>Моделирование рулевого привода. Структурная схема и параметры ее элементов.</w:t>
      </w:r>
    </w:p>
    <w:p w:rsidR="00DB31DF" w:rsidRPr="0087131E" w:rsidRDefault="00E40013" w:rsidP="00E40013">
      <w:pPr>
        <w:jc w:val="center"/>
        <w:rPr>
          <w:b/>
          <w:color w:val="FF0000"/>
          <w:sz w:val="24"/>
          <w:lang w:val="en-US"/>
        </w:rPr>
      </w:pPr>
      <w:r w:rsidRPr="0087131E">
        <w:rPr>
          <w:b/>
          <w:color w:val="FF0000"/>
          <w:sz w:val="24"/>
        </w:rPr>
        <w:t xml:space="preserve">Ответ из </w:t>
      </w:r>
      <w:r w:rsidRPr="0087131E">
        <w:rPr>
          <w:b/>
          <w:color w:val="FF0000"/>
          <w:sz w:val="24"/>
          <w:lang w:val="en-US"/>
        </w:rPr>
        <w:t>I.5.</w:t>
      </w:r>
    </w:p>
    <w:p w:rsidR="0087131E" w:rsidRPr="0033795E" w:rsidRDefault="0087131E" w:rsidP="00E40013">
      <w:pPr>
        <w:jc w:val="center"/>
        <w:rPr>
          <w:b/>
          <w:color w:val="FF0000"/>
          <w:lang w:val="en-US"/>
        </w:rPr>
      </w:pPr>
      <w:r w:rsidRPr="0087131E">
        <w:rPr>
          <w:noProof/>
          <w:lang w:eastAsia="ru-RU"/>
        </w:rPr>
        <w:drawing>
          <wp:inline distT="0" distB="0" distL="0" distR="0" wp14:anchorId="08250DB2" wp14:editId="108B1F4A">
            <wp:extent cx="6138611" cy="4705350"/>
            <wp:effectExtent l="0" t="0" r="0" b="0"/>
            <wp:docPr id="34" name="Рисунок 34" descr="D:\SoUrKair\По универу\4 курс\7 семестр\Расчет и конструирование элементов гироскопических систем\отв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:\SoUrKair\По универу\4 курс\7 семестр\Расчет и конструирование элементов гироскопических систем\ответ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9" t="6975" r="5227" b="45737"/>
                    <a:stretch/>
                  </pic:blipFill>
                  <pic:spPr bwMode="auto">
                    <a:xfrm>
                      <a:off x="0" y="0"/>
                      <a:ext cx="6140981" cy="470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013" w:rsidRDefault="0087131E">
      <w:pPr>
        <w:rPr>
          <w:lang w:val="en-US"/>
        </w:rPr>
      </w:pPr>
      <w:r w:rsidRPr="0087131E">
        <w:rPr>
          <w:noProof/>
          <w:lang w:eastAsia="ru-RU"/>
        </w:rPr>
        <w:drawing>
          <wp:inline distT="0" distB="0" distL="0" distR="0">
            <wp:extent cx="6292277" cy="5591175"/>
            <wp:effectExtent l="0" t="0" r="0" b="0"/>
            <wp:docPr id="32" name="Рисунок 32" descr="D:\SoUrKair\По универу\4 курс\7 семестр\Расчет и конструирование элементов гироскопических систем\отв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:\SoUrKair\По универу\4 курс\7 семестр\Расчет и конструирование элементов гироскопических систем\ответ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9" t="43196" r="5227" b="1981"/>
                    <a:stretch/>
                  </pic:blipFill>
                  <pic:spPr bwMode="auto">
                    <a:xfrm>
                      <a:off x="0" y="0"/>
                      <a:ext cx="6306049" cy="560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258" w:rsidRDefault="0087131E">
      <w:pPr>
        <w:rPr>
          <w:lang w:val="en-US"/>
        </w:rPr>
      </w:pPr>
      <w:r w:rsidRPr="0087131E">
        <w:rPr>
          <w:noProof/>
          <w:lang w:eastAsia="ru-RU"/>
        </w:rPr>
        <w:drawing>
          <wp:inline distT="0" distB="0" distL="0" distR="0">
            <wp:extent cx="6195368" cy="5962650"/>
            <wp:effectExtent l="0" t="0" r="0" b="0"/>
            <wp:docPr id="33" name="Рисунок 33" descr="D:\SoUrKair\По универу\4 курс\7 семестр\Расчет и конструирование элементов гироскопических систем\отв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SoUrKair\По универу\4 курс\7 семестр\Расчет и конструирование элементов гироскопических систем\ответ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10585" r="12283" b="27603"/>
                    <a:stretch/>
                  </pic:blipFill>
                  <pic:spPr bwMode="auto">
                    <a:xfrm>
                      <a:off x="0" y="0"/>
                      <a:ext cx="6217222" cy="598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31E" w:rsidRDefault="0087131E" w:rsidP="00E40013">
      <w:pPr>
        <w:snapToGrid w:val="0"/>
        <w:jc w:val="center"/>
        <w:rPr>
          <w:b/>
          <w:color w:val="FF0000"/>
          <w:lang w:val="en-US"/>
        </w:rPr>
      </w:pPr>
    </w:p>
    <w:p w:rsidR="0087131E" w:rsidRDefault="0087131E" w:rsidP="00E40013">
      <w:pPr>
        <w:snapToGrid w:val="0"/>
        <w:jc w:val="center"/>
        <w:rPr>
          <w:b/>
          <w:color w:val="FF0000"/>
          <w:lang w:val="en-US"/>
        </w:rPr>
      </w:pPr>
    </w:p>
    <w:p w:rsidR="005E0BD4" w:rsidRDefault="005E0BD4" w:rsidP="0033795E">
      <w:pPr>
        <w:snapToGrid w:val="0"/>
      </w:pPr>
    </w:p>
    <w:p w:rsidR="005E0BD4" w:rsidRPr="005E0BD4" w:rsidRDefault="005E0BD4" w:rsidP="0033795E">
      <w:pPr>
        <w:snapToGrid w:val="0"/>
      </w:pPr>
      <w:bookmarkStart w:id="0" w:name="_GoBack"/>
      <w:bookmarkEnd w:id="0"/>
    </w:p>
    <w:sectPr w:rsidR="005E0BD4" w:rsidRPr="005E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63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D442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1857F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CA"/>
    <w:rsid w:val="000D58CA"/>
    <w:rsid w:val="001A63A4"/>
    <w:rsid w:val="00203F67"/>
    <w:rsid w:val="00260D84"/>
    <w:rsid w:val="0033795E"/>
    <w:rsid w:val="003D2D85"/>
    <w:rsid w:val="00463258"/>
    <w:rsid w:val="00476FE5"/>
    <w:rsid w:val="004B6A38"/>
    <w:rsid w:val="005E0BD4"/>
    <w:rsid w:val="0087131E"/>
    <w:rsid w:val="009E0099"/>
    <w:rsid w:val="00AB6C37"/>
    <w:rsid w:val="00B90E75"/>
    <w:rsid w:val="00DB31DF"/>
    <w:rsid w:val="00E40013"/>
    <w:rsid w:val="00E5290C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367-42DB-4388-A0AE-EB24EED9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63A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58EE"/>
    <w:rPr>
      <w:b/>
      <w:bCs/>
    </w:rPr>
  </w:style>
  <w:style w:type="paragraph" w:styleId="a4">
    <w:name w:val="Body Text"/>
    <w:basedOn w:val="a"/>
    <w:link w:val="a5"/>
    <w:semiHidden/>
    <w:rsid w:val="0033795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379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63A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7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FE5"/>
  </w:style>
  <w:style w:type="paragraph" w:customStyle="1" w:styleId="Default">
    <w:name w:val="Default"/>
    <w:rsid w:val="00260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60D84"/>
  </w:style>
  <w:style w:type="character" w:styleId="a7">
    <w:name w:val="Hyperlink"/>
    <w:basedOn w:val="a0"/>
    <w:uiPriority w:val="99"/>
    <w:semiHidden/>
    <w:unhideWhenUsed/>
    <w:rsid w:val="00260D84"/>
    <w:rPr>
      <w:color w:val="0000FF"/>
      <w:u w:val="single"/>
    </w:rPr>
  </w:style>
  <w:style w:type="character" w:customStyle="1" w:styleId="msoins0">
    <w:name w:val="msoins"/>
    <w:basedOn w:val="a0"/>
    <w:rsid w:val="00260D84"/>
  </w:style>
  <w:style w:type="table" w:styleId="a8">
    <w:name w:val="Table Grid"/>
    <w:basedOn w:val="a1"/>
    <w:rsid w:val="0046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Савик</dc:creator>
  <cp:keywords/>
  <dc:description/>
  <cp:lastModifiedBy>Гасайни</cp:lastModifiedBy>
  <cp:revision>7</cp:revision>
  <dcterms:created xsi:type="dcterms:W3CDTF">2017-01-12T11:12:00Z</dcterms:created>
  <dcterms:modified xsi:type="dcterms:W3CDTF">2017-01-13T23:45:00Z</dcterms:modified>
</cp:coreProperties>
</file>