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D5" w:rsidRPr="00771234" w:rsidRDefault="00437A93">
      <w:pPr>
        <w:rPr>
          <w:sz w:val="32"/>
          <w:szCs w:val="32"/>
        </w:rPr>
      </w:pPr>
      <w:r w:rsidRPr="00437A93">
        <w:rPr>
          <w:sz w:val="32"/>
          <w:szCs w:val="32"/>
        </w:rPr>
        <w:t>1</w:t>
      </w:r>
      <w:r w:rsidRPr="00771234">
        <w:rPr>
          <w:sz w:val="32"/>
          <w:szCs w:val="32"/>
        </w:rPr>
        <w:t>.7</w:t>
      </w:r>
    </w:p>
    <w:p w:rsidR="00437A93" w:rsidRPr="000F0202" w:rsidRDefault="00437A93" w:rsidP="00437A93">
      <w:pPr>
        <w:autoSpaceDE w:val="0"/>
        <w:autoSpaceDN w:val="0"/>
        <w:adjustRightInd w:val="0"/>
        <w:ind w:firstLine="425"/>
        <w:rPr>
          <w:rFonts w:ascii="Times New Roman" w:hAnsi="Times New Roman"/>
          <w:b/>
          <w:sz w:val="24"/>
          <w:szCs w:val="24"/>
        </w:rPr>
      </w:pPr>
      <w:r w:rsidRPr="000F0202">
        <w:rPr>
          <w:rFonts w:ascii="Times New Roman" w:hAnsi="Times New Roman"/>
          <w:b/>
          <w:sz w:val="24"/>
          <w:szCs w:val="24"/>
        </w:rPr>
        <w:t>5.2. Уравнения движения и передаточные функции, необходимые для расчетов</w:t>
      </w:r>
    </w:p>
    <w:p w:rsidR="00437A93" w:rsidRPr="000F0202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>Для анализа свойства ЛА, как динамической системы, рассмотрим систему линейных дифференциальных уравнений, описывающих продольное короткопериодическое возмущенное движение (Л. 1).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437A93" w:rsidTr="00771234">
        <w:tc>
          <w:tcPr>
            <w:tcW w:w="6912" w:type="dxa"/>
            <w:shd w:val="clear" w:color="auto" w:fill="DBE5F1"/>
          </w:tcPr>
          <w:p w:rsidR="00437A93" w:rsidRDefault="00475CA3" w:rsidP="00771234">
            <w:pPr>
              <w:autoSpaceDE w:val="0"/>
              <w:autoSpaceDN w:val="0"/>
              <w:adjustRightInd w:val="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eqArrPr>
                      <m:e>
                        <m:acc>
                          <m:accPr>
                            <m:chr m:val="̈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ϑ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ϑ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5</m:t>
                            </m:r>
                          </m:sub>
                        </m:s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α=-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в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28"/>
                            <w:lang w:val="en-US"/>
                          </w:rPr>
                          <m:t>-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ϑ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α=0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6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ϑ+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6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α+∆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H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=0</m:t>
                        </m:r>
                      </m:e>
                    </m:eqArr>
                  </m:e>
                </m:d>
              </m:oMath>
            </m:oMathPara>
          </w:p>
          <w:p w:rsidR="00437A93" w:rsidRDefault="00437A93" w:rsidP="007712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shd w:val="clear" w:color="auto" w:fill="F2F2F2"/>
            <w:vAlign w:val="center"/>
          </w:tcPr>
          <w:p w:rsidR="00437A93" w:rsidRDefault="00437A93" w:rsidP="00771234">
            <w:pPr>
              <w:autoSpaceDE w:val="0"/>
              <w:autoSpaceDN w:val="0"/>
              <w:adjustRightInd w:val="0"/>
              <w:jc w:val="center"/>
            </w:pPr>
            <w:r>
              <w:t>(1)</w:t>
            </w:r>
          </w:p>
        </w:tc>
      </w:tr>
    </w:tbl>
    <w:p w:rsidR="00437A93" w:rsidRPr="00AD7F67" w:rsidRDefault="00437A93" w:rsidP="00437A93">
      <w:pPr>
        <w:autoSpaceDE w:val="0"/>
        <w:autoSpaceDN w:val="0"/>
        <w:adjustRightInd w:val="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>Где</w:t>
      </w:r>
      <w:r w:rsidRPr="00AD7F67">
        <w:rPr>
          <w:sz w:val="24"/>
        </w:rPr>
        <w:t xml:space="preserve">: </w:t>
      </w:r>
      <m:oMath>
        <m:r>
          <w:rPr>
            <w:rFonts w:ascii="Cambria Math" w:hAnsi="Cambria Math"/>
          </w:rPr>
          <m:t xml:space="preserve"> ϑ</m:t>
        </m:r>
      </m:oMath>
      <w:r w:rsidRPr="00AD7F67">
        <w:rPr>
          <w:sz w:val="24"/>
        </w:rPr>
        <w:t xml:space="preserve"> - 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>угол тангажа;</w:t>
      </w:r>
    </w:p>
    <w:p w:rsidR="00437A93" w:rsidRPr="00AD7F67" w:rsidRDefault="00437A93" w:rsidP="00437A93">
      <w:pPr>
        <w:autoSpaceDE w:val="0"/>
        <w:autoSpaceDN w:val="0"/>
        <w:adjustRightInd w:val="0"/>
        <w:ind w:firstLine="993"/>
        <w:rPr>
          <w:rFonts w:ascii="Times New Roman" w:eastAsia="Times New Roman" w:hAnsi="Times New Roman"/>
          <w:noProof/>
          <w:sz w:val="24"/>
          <w:szCs w:val="24"/>
        </w:rPr>
      </w:pPr>
      <m:oMath>
        <m:r>
          <w:rPr>
            <w:rFonts w:ascii="Cambria Math" w:hAnsi="Cambria Math"/>
          </w:rPr>
          <m:t>α</m:t>
        </m:r>
      </m:oMath>
      <w:r w:rsidRPr="00AD7F67">
        <w:rPr>
          <w:sz w:val="24"/>
        </w:rPr>
        <w:t xml:space="preserve"> - 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>угол атаки;</w:t>
      </w:r>
    </w:p>
    <w:p w:rsidR="00437A93" w:rsidRPr="00AD7F67" w:rsidRDefault="00437A93" w:rsidP="00437A93">
      <w:pPr>
        <w:autoSpaceDE w:val="0"/>
        <w:autoSpaceDN w:val="0"/>
        <w:adjustRightInd w:val="0"/>
        <w:ind w:firstLine="993"/>
        <w:rPr>
          <w:rFonts w:ascii="Times New Roman" w:eastAsia="Times New Roman" w:hAnsi="Times New Roman"/>
          <w:noProof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</m:t>
        </m:r>
      </m:oMath>
      <w:r w:rsidRPr="00AD7F67">
        <w:rPr>
          <w:sz w:val="24"/>
        </w:rPr>
        <w:t xml:space="preserve">- 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>вариация (малое отклонение) высоты полета;</w:t>
      </w:r>
    </w:p>
    <w:p w:rsidR="00437A93" w:rsidRPr="00AD7F67" w:rsidRDefault="00475CA3" w:rsidP="00437A93">
      <w:pPr>
        <w:autoSpaceDE w:val="0"/>
        <w:autoSpaceDN w:val="0"/>
        <w:adjustRightInd w:val="0"/>
        <w:spacing w:after="120"/>
        <w:ind w:firstLine="425"/>
        <w:rPr>
          <w:noProof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в</m:t>
            </m:r>
          </m:sub>
        </m:sSub>
      </m:oMath>
      <w:r w:rsidR="00437A93" w:rsidRPr="00AD7F67">
        <w:rPr>
          <w:noProof/>
          <w:sz w:val="24"/>
        </w:rPr>
        <w:t xml:space="preserve">–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отклонение</w:t>
      </w:r>
      <w:r w:rsidR="00437A93" w:rsidRPr="00AD7F67">
        <w:rPr>
          <w:noProof/>
          <w:sz w:val="24"/>
        </w:rPr>
        <w:t xml:space="preserve">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руля</w:t>
      </w:r>
      <w:r w:rsidR="00437A93" w:rsidRPr="00AD7F67">
        <w:rPr>
          <w:noProof/>
          <w:sz w:val="24"/>
        </w:rPr>
        <w:t xml:space="preserve">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высоты</w:t>
      </w:r>
      <w:r w:rsidR="00437A93" w:rsidRPr="00AD7F67">
        <w:rPr>
          <w:noProof/>
          <w:sz w:val="24"/>
        </w:rPr>
        <w:t xml:space="preserve">,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управляющее</w:t>
      </w:r>
      <w:r w:rsidR="00437A93" w:rsidRPr="00AD7F67">
        <w:rPr>
          <w:noProof/>
          <w:sz w:val="24"/>
        </w:rPr>
        <w:t xml:space="preserve">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возмущение</w:t>
      </w:r>
      <w:r w:rsidR="00437A93" w:rsidRPr="00AD7F67">
        <w:rPr>
          <w:noProof/>
          <w:sz w:val="24"/>
        </w:rPr>
        <w:t>.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>В операторной форме данная система уравнений будет иметь вид: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Для дальнейшего рассмотрения примем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8"/>
                <w:szCs w:val="32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ϑ</m:t>
            </m:r>
          </m:e>
        </m:acc>
        <m:r>
          <w:rPr>
            <w:rFonts w:ascii="Cambria Math" w:hAnsi="Cambria Math"/>
            <w:sz w:val="28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32"/>
                <w:lang w:val="en-US"/>
              </w:rPr>
              <m:t>z</m:t>
            </m:r>
          </m:sub>
        </m:sSub>
      </m:oMath>
      <w:r w:rsidRPr="00AD7F6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>Формулы для расчета коэффициентов с1 – с6 приведены в [1,2]. Они получены путем линеаризации нелинейной модели, описывающей движение ЛА в атмосфере. Процедура линеаризации основана на рассмотрении движения самолета при задании малых отклонений – вариаций параметров движения в окрестности заданной точки, характеризующей установившийся режим полета, например, горизонтальный полет на заданной высоте с установившейся скоростью. Именно в условиях задания малых отклонений от исходного режима движения можно рассматривать в линейной постановке задачу анализа изменения параметров движения при воздействии возмущений, в том числе управляющих воздействий. Рассмотрение движения системы в малых отклонениях от опорных значений параметров накладывает ограничения на их возможные изменения, что следует учитывать при расчетах и моделировании.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4A5132">
        <w:rPr>
          <w:rFonts w:ascii="Times New Roman" w:eastAsia="Times New Roman" w:hAnsi="Times New Roman"/>
          <w:noProof/>
          <w:sz w:val="24"/>
          <w:szCs w:val="24"/>
          <w:u w:val="single"/>
        </w:rPr>
        <w:t>Координатой регулирования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 является угол тангажа, характеризующий угловое положение ЛА.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Третье уравнение системы (1) должно быть учтено при формировании контура управления высотой полета.</w:t>
      </w:r>
    </w:p>
    <w:p w:rsidR="00437A93" w:rsidRPr="004A5132" w:rsidRDefault="00437A93" w:rsidP="00437A93">
      <w:pPr>
        <w:rPr>
          <w:rFonts w:ascii="Times New Roman" w:eastAsia="Times New Roman" w:hAnsi="Times New Roman"/>
          <w:b/>
          <w:sz w:val="24"/>
          <w:szCs w:val="24"/>
        </w:rPr>
      </w:pPr>
      <w:r w:rsidRPr="004A5132">
        <w:rPr>
          <w:rFonts w:ascii="Times New Roman" w:eastAsia="Times New Roman" w:hAnsi="Times New Roman"/>
          <w:b/>
          <w:sz w:val="24"/>
          <w:szCs w:val="24"/>
        </w:rPr>
        <w:t xml:space="preserve">Формирование схемы моделирования на основе системы дифференциальных уравнений </w:t>
      </w:r>
    </w:p>
    <w:p w:rsidR="00437A93" w:rsidRPr="004A5132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</w:rPr>
      </w:pPr>
      <w:r w:rsidRPr="004A5132">
        <w:rPr>
          <w:rFonts w:ascii="Times New Roman" w:eastAsia="Times New Roman" w:hAnsi="Times New Roman"/>
          <w:position w:val="-24"/>
          <w:sz w:val="24"/>
          <w:szCs w:val="24"/>
        </w:rPr>
        <w:t>Рассмотрим следующий порядок формирования схемы моделирования на основе системы</w:t>
      </w:r>
      <w:r>
        <w:rPr>
          <w:rFonts w:ascii="Times New Roman" w:eastAsia="Times New Roman" w:hAnsi="Times New Roman"/>
          <w:position w:val="-24"/>
          <w:sz w:val="24"/>
          <w:szCs w:val="24"/>
        </w:rPr>
        <w:t xml:space="preserve"> дифференциальных уравнений (1</w:t>
      </w:r>
      <w:r w:rsidRPr="004A5132">
        <w:rPr>
          <w:rFonts w:ascii="Times New Roman" w:eastAsia="Times New Roman" w:hAnsi="Times New Roman"/>
          <w:position w:val="-24"/>
          <w:sz w:val="24"/>
          <w:szCs w:val="24"/>
        </w:rPr>
        <w:t>):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Первые два уравнения системы </w:t>
      </w:r>
      <w:r>
        <w:rPr>
          <w:rFonts w:ascii="Times New Roman" w:eastAsia="Times New Roman" w:hAnsi="Times New Roman"/>
          <w:noProof/>
          <w:sz w:val="24"/>
          <w:szCs w:val="24"/>
        </w:rPr>
        <w:t>(1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) можно рассматривать  независимо от третьего уравнения, и учитывая,  что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8"/>
                <w:szCs w:val="32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ϑ</m:t>
            </m:r>
          </m:e>
        </m:acc>
        <m:r>
          <w:rPr>
            <w:rFonts w:ascii="Cambria Math" w:hAnsi="Cambria Math"/>
            <w:sz w:val="28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32"/>
                <w:lang w:val="en-US"/>
              </w:rPr>
              <m:t>z</m:t>
            </m:r>
          </m:sub>
        </m:sSub>
      </m:oMath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  <w:r w:rsidR="007F7CD5" w:rsidRPr="00AD7F67">
        <w:rPr>
          <w:rFonts w:ascii="Times New Roman" w:eastAsia="Times New Roman" w:hAnsi="Times New Roman"/>
          <w:noProof/>
          <w:sz w:val="24"/>
          <w:szCs w:val="24"/>
        </w:rPr>
        <w:fldChar w:fldCharType="begin"/>
      </w:r>
      <w:r w:rsidRPr="00AD7F67">
        <w:rPr>
          <w:rFonts w:ascii="Times New Roman" w:eastAsia="Times New Roman" w:hAnsi="Times New Roman"/>
          <w:noProof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pϑ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sub>
        </m:sSub>
      </m:oMath>
      <w:r w:rsidRPr="00AD7F67">
        <w:rPr>
          <w:rFonts w:ascii="Times New Roman" w:eastAsia="Times New Roman" w:hAnsi="Times New Roman"/>
          <w:noProof/>
          <w:sz w:val="24"/>
          <w:szCs w:val="24"/>
        </w:rPr>
        <w:instrText xml:space="preserve"> </w:instrText>
      </w:r>
      <w:r w:rsidR="007F7CD5" w:rsidRPr="00AD7F67">
        <w:rPr>
          <w:rFonts w:ascii="Times New Roman" w:eastAsia="Times New Roman" w:hAnsi="Times New Roman"/>
          <w:noProof/>
          <w:sz w:val="24"/>
          <w:szCs w:val="24"/>
        </w:rPr>
        <w:fldChar w:fldCharType="end"/>
      </w:r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 запишем</w:t>
      </w:r>
      <w:r w:rsidRPr="004A5132">
        <w:rPr>
          <w:rFonts w:ascii="Times New Roman" w:eastAsia="Times New Roman" w:hAnsi="Times New Roman"/>
          <w:position w:val="-24"/>
          <w:sz w:val="24"/>
          <w:szCs w:val="24"/>
        </w:rPr>
        <w:t xml:space="preserve"> </w:t>
      </w:r>
      <w:r w:rsidRPr="004A5132">
        <w:rPr>
          <w:rFonts w:ascii="Times New Roman" w:eastAsia="Times New Roman" w:hAnsi="Times New Roman"/>
          <w:noProof/>
          <w:sz w:val="24"/>
          <w:szCs w:val="24"/>
        </w:rPr>
        <w:t>уравнения относительно старших производных по каждой координате:</w:t>
      </w:r>
    </w:p>
    <w:tbl>
      <w:tblPr>
        <w:tblW w:w="10314" w:type="dxa"/>
        <w:shd w:val="clear" w:color="auto" w:fill="DEEAF6"/>
        <w:tblLook w:val="04A0" w:firstRow="1" w:lastRow="0" w:firstColumn="1" w:lastColumn="0" w:noHBand="0" w:noVBand="1"/>
      </w:tblPr>
      <w:tblGrid>
        <w:gridCol w:w="8897"/>
        <w:gridCol w:w="1417"/>
      </w:tblGrid>
      <w:tr w:rsidR="00437A93" w:rsidRPr="004A5132" w:rsidTr="00771234">
        <w:tc>
          <w:tcPr>
            <w:tcW w:w="8897" w:type="dxa"/>
            <w:shd w:val="clear" w:color="auto" w:fill="DEEAF6"/>
            <w:vAlign w:val="center"/>
          </w:tcPr>
          <w:p w:rsidR="00437A93" w:rsidRPr="004A5132" w:rsidRDefault="00475CA3" w:rsidP="00771234">
            <w:pPr>
              <w:spacing w:before="120" w:after="12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i/>
                        <w:sz w:val="36"/>
                        <w:szCs w:val="28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36"/>
                            <w:szCs w:val="28"/>
                            <w:lang w:eastAsia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36"/>
                                    <w:szCs w:val="28"/>
                                    <w:lang w:eastAsia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36"/>
                                    <w:szCs w:val="28"/>
                                    <w:lang w:eastAsia="en-US"/>
                                  </w:rPr>
                                  <m:t>ω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ω</m:t>
                            </m: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val="en-US" w:eastAsia="en-US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5</m:t>
                            </m:r>
                          </m:sub>
                        </m:sSub>
                        <m:acc>
                          <m:accPr>
                            <m:chr m:val="̇"/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α-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в</m:t>
                            </m:r>
                          </m:sub>
                        </m:sSub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 xml:space="preserve">α                   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417" w:type="dxa"/>
            <w:shd w:val="clear" w:color="auto" w:fill="EDEDED"/>
            <w:vAlign w:val="center"/>
          </w:tcPr>
          <w:p w:rsidR="00437A93" w:rsidRPr="004A5132" w:rsidRDefault="00437A93" w:rsidP="00771234">
            <w:pPr>
              <w:spacing w:before="120" w:after="12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A513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  <w:r w:rsidRPr="004A5132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</w:tc>
      </w:tr>
    </w:tbl>
    <w:p w:rsidR="00437A93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</w:rPr>
      </w:pPr>
      <w:r w:rsidRPr="004A5132">
        <w:rPr>
          <w:rFonts w:ascii="Times New Roman" w:eastAsia="Times New Roman" w:hAnsi="Times New Roman"/>
          <w:position w:val="-24"/>
          <w:sz w:val="24"/>
          <w:szCs w:val="24"/>
        </w:rPr>
        <w:t>Справа от знака равенства находятся все слагаемые, которые должны быть представлены сигналами на входах блока суммирования, на выходе блока суммирования – сигнал старшей производной, соответствующий рассматриваемому дифференциальному уравнению</w:t>
      </w:r>
      <w:r>
        <w:rPr>
          <w:rFonts w:ascii="Times New Roman" w:eastAsia="Times New Roman" w:hAnsi="Times New Roman"/>
          <w:position w:val="-24"/>
          <w:sz w:val="24"/>
          <w:szCs w:val="24"/>
        </w:rPr>
        <w:t xml:space="preserve">. </w:t>
      </w:r>
    </w:p>
    <w:p w:rsidR="00437A93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</w:rPr>
      </w:pPr>
      <w:r>
        <w:rPr>
          <w:rFonts w:ascii="Times New Roman" w:eastAsia="Times New Roman" w:hAnsi="Times New Roman"/>
          <w:position w:val="-24"/>
          <w:sz w:val="24"/>
          <w:szCs w:val="24"/>
        </w:rPr>
        <w:t xml:space="preserve">Чтобы получить систему </w:t>
      </w:r>
      <w:proofErr w:type="gramStart"/>
      <w:r>
        <w:rPr>
          <w:rFonts w:ascii="Times New Roman" w:eastAsia="Times New Roman" w:hAnsi="Times New Roman"/>
          <w:position w:val="-24"/>
          <w:sz w:val="24"/>
          <w:szCs w:val="24"/>
        </w:rPr>
        <w:t>без производной угла</w:t>
      </w:r>
      <w:proofErr w:type="gramEnd"/>
      <w:r>
        <w:rPr>
          <w:rFonts w:ascii="Times New Roman" w:eastAsia="Times New Roman" w:hAnsi="Times New Roman"/>
          <w:position w:val="-24"/>
          <w:sz w:val="24"/>
          <w:szCs w:val="24"/>
        </w:rPr>
        <w:t xml:space="preserve"> атаки в первом уравнении, подставляем в него второе уравнение: </w:t>
      </w:r>
    </w:p>
    <w:tbl>
      <w:tblPr>
        <w:tblW w:w="10314" w:type="dxa"/>
        <w:shd w:val="clear" w:color="auto" w:fill="DEEAF6"/>
        <w:tblLook w:val="04A0" w:firstRow="1" w:lastRow="0" w:firstColumn="1" w:lastColumn="0" w:noHBand="0" w:noVBand="1"/>
      </w:tblPr>
      <w:tblGrid>
        <w:gridCol w:w="8897"/>
        <w:gridCol w:w="1417"/>
      </w:tblGrid>
      <w:tr w:rsidR="00437A93" w:rsidRPr="004A5132" w:rsidTr="00771234">
        <w:tc>
          <w:tcPr>
            <w:tcW w:w="8897" w:type="dxa"/>
            <w:shd w:val="clear" w:color="auto" w:fill="DEEAF6"/>
            <w:vAlign w:val="center"/>
          </w:tcPr>
          <w:p w:rsidR="00437A93" w:rsidRPr="004A5132" w:rsidRDefault="00475CA3" w:rsidP="00771234">
            <w:pPr>
              <w:spacing w:before="120" w:after="12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z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(c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)ω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)α-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в</m:t>
                            </m:r>
                          </m:sub>
                        </m:sSub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 xml:space="preserve">α                                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417" w:type="dxa"/>
            <w:shd w:val="clear" w:color="auto" w:fill="EDEDED"/>
            <w:vAlign w:val="center"/>
          </w:tcPr>
          <w:p w:rsidR="00437A93" w:rsidRPr="004A5132" w:rsidRDefault="00437A93" w:rsidP="00771234">
            <w:pPr>
              <w:spacing w:before="120" w:after="12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A513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  <w:r w:rsidRPr="004A5132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</w:tc>
      </w:tr>
    </w:tbl>
    <w:p w:rsidR="00437A93" w:rsidRPr="00822E48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</w:rPr>
      </w:pPr>
      <w:r w:rsidRPr="00822E48">
        <w:rPr>
          <w:rFonts w:ascii="Times New Roman" w:eastAsia="Times New Roman" w:hAnsi="Times New Roman"/>
          <w:position w:val="-24"/>
          <w:sz w:val="24"/>
          <w:szCs w:val="24"/>
        </w:rPr>
        <w:t>(результат моделирование от этого не меняется)</w:t>
      </w:r>
    </w:p>
    <w:p w:rsidR="00437A93" w:rsidRPr="004A5132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  <w:u w:val="single"/>
        </w:rPr>
      </w:pPr>
      <w:r w:rsidRPr="0028020C">
        <w:rPr>
          <w:rFonts w:ascii="Times New Roman" w:eastAsia="Times New Roman" w:hAnsi="Times New Roman"/>
          <w:position w:val="-24"/>
          <w:sz w:val="24"/>
          <w:szCs w:val="24"/>
          <w:u w:val="single"/>
        </w:rPr>
        <w:t>Сборка модели:</w:t>
      </w:r>
    </w:p>
    <w:p w:rsidR="00437A93" w:rsidRPr="004A5132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4A5132">
        <w:rPr>
          <w:rFonts w:ascii="Times New Roman" w:eastAsia="Times New Roman" w:hAnsi="Times New Roman"/>
          <w:sz w:val="24"/>
          <w:szCs w:val="24"/>
        </w:rPr>
        <w:t xml:space="preserve">- на </w:t>
      </w:r>
      <w:r w:rsidRPr="004A5132">
        <w:rPr>
          <w:rFonts w:ascii="Times New Roman" w:hAnsi="Times New Roman"/>
          <w:sz w:val="24"/>
          <w:szCs w:val="24"/>
        </w:rPr>
        <w:t>наборное</w:t>
      </w:r>
      <w:r w:rsidRPr="004A5132">
        <w:rPr>
          <w:rFonts w:ascii="Times New Roman" w:eastAsia="Times New Roman" w:hAnsi="Times New Roman"/>
          <w:sz w:val="24"/>
          <w:szCs w:val="24"/>
        </w:rPr>
        <w:t xml:space="preserve"> поле модели, в соответствии с количеством дифференциальных уравнений, поставим блоки суммирования, в данном случае два сумматора для производных </w:t>
      </w:r>
      <w:proofErr w:type="spellStart"/>
      <w:r w:rsidRPr="004A5132">
        <w:rPr>
          <w:rFonts w:ascii="Times New Roman" w:eastAsia="Times New Roman" w:hAnsi="Times New Roman"/>
          <w:sz w:val="24"/>
          <w:szCs w:val="24"/>
        </w:rPr>
        <w:t>Омега_Z</w:t>
      </w:r>
      <w:proofErr w:type="spellEnd"/>
      <w:r w:rsidRPr="004A5132">
        <w:rPr>
          <w:rFonts w:ascii="Times New Roman" w:eastAsia="Times New Roman" w:hAnsi="Times New Roman"/>
          <w:sz w:val="24"/>
          <w:szCs w:val="24"/>
        </w:rPr>
        <w:t xml:space="preserve"> и Альфа;</w:t>
      </w:r>
    </w:p>
    <w:p w:rsidR="00437A93" w:rsidRPr="004A5132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4A513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A5132">
        <w:rPr>
          <w:rFonts w:ascii="Times New Roman" w:hAnsi="Times New Roman"/>
          <w:sz w:val="24"/>
          <w:szCs w:val="24"/>
        </w:rPr>
        <w:t>справа</w:t>
      </w:r>
      <w:r w:rsidRPr="004A5132">
        <w:rPr>
          <w:rFonts w:ascii="Times New Roman" w:eastAsia="Times New Roman" w:hAnsi="Times New Roman"/>
          <w:sz w:val="24"/>
          <w:szCs w:val="24"/>
        </w:rPr>
        <w:t xml:space="preserve"> от каждого сумматора ставим по интегратору, выход сумматора соединяем со входом интегратора рис. 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37A93" w:rsidRPr="008D1AEB" w:rsidTr="00771234">
        <w:tc>
          <w:tcPr>
            <w:tcW w:w="10564" w:type="dxa"/>
            <w:shd w:val="clear" w:color="auto" w:fill="auto"/>
            <w:vAlign w:val="center"/>
          </w:tcPr>
          <w:p w:rsidR="00437A93" w:rsidRPr="008D1AEB" w:rsidRDefault="00437A93" w:rsidP="0077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81300" cy="1800225"/>
                  <wp:effectExtent l="1905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A93" w:rsidRPr="008D1AEB" w:rsidTr="00771234">
        <w:tc>
          <w:tcPr>
            <w:tcW w:w="10564" w:type="dxa"/>
            <w:shd w:val="clear" w:color="auto" w:fill="auto"/>
            <w:vAlign w:val="center"/>
          </w:tcPr>
          <w:p w:rsidR="00437A93" w:rsidRPr="008D1AEB" w:rsidRDefault="00437A93" w:rsidP="0077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AEB">
              <w:rPr>
                <w:sz w:val="24"/>
                <w:szCs w:val="24"/>
              </w:rPr>
              <w:t>Рис.3</w:t>
            </w:r>
          </w:p>
        </w:tc>
      </w:tr>
    </w:tbl>
    <w:p w:rsidR="00437A93" w:rsidRPr="00E41220" w:rsidRDefault="00437A93" w:rsidP="00437A9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E41220">
        <w:rPr>
          <w:rFonts w:ascii="Times New Roman" w:hAnsi="Times New Roman"/>
          <w:sz w:val="24"/>
          <w:szCs w:val="24"/>
        </w:rPr>
        <w:t>- в сумматоре второго уравнения меняем один из знаков входа на «минус»;</w:t>
      </w:r>
    </w:p>
    <w:p w:rsidR="00437A93" w:rsidRPr="00357661" w:rsidRDefault="00437A93" w:rsidP="00437A9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57661">
        <w:rPr>
          <w:rFonts w:ascii="Times New Roman" w:hAnsi="Times New Roman"/>
          <w:sz w:val="24"/>
          <w:szCs w:val="24"/>
        </w:rPr>
        <w:t>- щелчком по блоку можно выделить его границы и изменить размер блока;</w:t>
      </w:r>
    </w:p>
    <w:p w:rsidR="00437A93" w:rsidRPr="000B361E" w:rsidRDefault="00437A93" w:rsidP="00437A93">
      <w:pPr>
        <w:autoSpaceDE w:val="0"/>
        <w:autoSpaceDN w:val="0"/>
        <w:adjustRightInd w:val="0"/>
        <w:ind w:firstLine="709"/>
      </w:pPr>
      <w:r w:rsidRPr="00357661">
        <w:rPr>
          <w:rFonts w:ascii="Times New Roman" w:hAnsi="Times New Roman"/>
          <w:sz w:val="24"/>
          <w:szCs w:val="24"/>
        </w:rPr>
        <w:t>- для задания коэффициентов при переменных требуются блоки, задающие коэффициент усиления</w:t>
      </w:r>
      <w:r w:rsidRPr="000B361E">
        <w:t xml:space="preserve"> (</w:t>
      </w:r>
      <w:r w:rsidRPr="000B361E">
        <w:rPr>
          <w:b/>
          <w:i/>
          <w:lang w:val="en-US"/>
        </w:rPr>
        <w:t>Gain</w:t>
      </w:r>
      <w:r w:rsidRPr="000B361E">
        <w:t xml:space="preserve">), </w:t>
      </w:r>
      <w:r w:rsidRPr="00357661">
        <w:rPr>
          <w:rFonts w:ascii="Times New Roman" w:hAnsi="Times New Roman"/>
          <w:sz w:val="24"/>
          <w:szCs w:val="24"/>
        </w:rPr>
        <w:t>для нужной ориентации переворачиваем блок, нажав правую кнопку – меню</w:t>
      </w:r>
      <w:r w:rsidRPr="000B361E">
        <w:t xml:space="preserve"> </w:t>
      </w:r>
      <w:r w:rsidRPr="000B361E">
        <w:rPr>
          <w:b/>
          <w:i/>
          <w:lang w:val="en-US"/>
        </w:rPr>
        <w:t>Format</w:t>
      </w:r>
      <w:r w:rsidRPr="000B361E">
        <w:rPr>
          <w:b/>
          <w:i/>
        </w:rPr>
        <w:t xml:space="preserve"> – </w:t>
      </w:r>
      <w:r w:rsidRPr="000B361E">
        <w:rPr>
          <w:b/>
          <w:i/>
          <w:lang w:val="en-US"/>
        </w:rPr>
        <w:t>Flip</w:t>
      </w:r>
      <w:r w:rsidRPr="000B361E">
        <w:rPr>
          <w:b/>
          <w:i/>
        </w:rPr>
        <w:t xml:space="preserve"> </w:t>
      </w:r>
      <w:r w:rsidRPr="000B361E">
        <w:rPr>
          <w:b/>
          <w:i/>
          <w:lang w:val="en-US"/>
        </w:rPr>
        <w:t>Block</w:t>
      </w:r>
    </w:p>
    <w:p w:rsidR="00437A93" w:rsidRPr="00357661" w:rsidRDefault="00437A93" w:rsidP="00437A9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57661">
        <w:rPr>
          <w:rFonts w:ascii="Times New Roman" w:hAnsi="Times New Roman"/>
          <w:sz w:val="24"/>
          <w:szCs w:val="24"/>
        </w:rPr>
        <w:t>- ставим в схему требуемое количество блоков – коэффициентов и соединяем входы и выходы согласно уравнениям;</w:t>
      </w:r>
    </w:p>
    <w:p w:rsidR="00437A93" w:rsidRPr="000B361E" w:rsidRDefault="00437A93" w:rsidP="00437A93">
      <w:pPr>
        <w:autoSpaceDE w:val="0"/>
        <w:autoSpaceDN w:val="0"/>
        <w:adjustRightInd w:val="0"/>
        <w:ind w:firstLine="709"/>
      </w:pPr>
      <w:r w:rsidRPr="000B361E">
        <w:t xml:space="preserve">- </w:t>
      </w:r>
      <w:r w:rsidRPr="00357661">
        <w:rPr>
          <w:rFonts w:ascii="Times New Roman" w:hAnsi="Times New Roman"/>
          <w:sz w:val="24"/>
          <w:szCs w:val="24"/>
        </w:rPr>
        <w:t xml:space="preserve">входной сигнал в виде ступеньки задает блок </w:t>
      </w:r>
      <w:r w:rsidRPr="000B361E">
        <w:rPr>
          <w:b/>
          <w:i/>
          <w:lang w:val="en-US"/>
        </w:rPr>
        <w:t>Step</w:t>
      </w:r>
      <w:r w:rsidRPr="000B361E">
        <w:t xml:space="preserve">, </w:t>
      </w:r>
      <w:r w:rsidRPr="00357661">
        <w:rPr>
          <w:rFonts w:ascii="Times New Roman" w:hAnsi="Times New Roman"/>
          <w:sz w:val="24"/>
          <w:szCs w:val="24"/>
        </w:rPr>
        <w:t>для просмотра выходных сигналов ставим два блока</w:t>
      </w:r>
      <w:r w:rsidRPr="000B361E">
        <w:t xml:space="preserve"> </w:t>
      </w:r>
      <w:r w:rsidRPr="000B361E">
        <w:rPr>
          <w:b/>
          <w:i/>
          <w:lang w:val="en-US"/>
        </w:rPr>
        <w:t>Scope</w:t>
      </w:r>
      <w:r w:rsidRPr="000B361E">
        <w:t xml:space="preserve">, </w:t>
      </w:r>
      <w:r w:rsidRPr="00357661">
        <w:rPr>
          <w:rFonts w:ascii="Times New Roman" w:hAnsi="Times New Roman"/>
          <w:sz w:val="24"/>
          <w:szCs w:val="24"/>
        </w:rPr>
        <w:t>рис</w:t>
      </w:r>
      <w:r w:rsidRPr="000B361E">
        <w:t>. ___</w: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9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</w:rPr>
        <w:t>Следующий шаг построения модели состоит в оформлении схемы и задании параметров блоков.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37A93" w:rsidRPr="008D1AEB" w:rsidTr="00771234">
        <w:tc>
          <w:tcPr>
            <w:tcW w:w="10564" w:type="dxa"/>
            <w:shd w:val="clear" w:color="auto" w:fill="auto"/>
          </w:tcPr>
          <w:p w:rsidR="00437A93" w:rsidRPr="008D1AEB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19700" cy="3829050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A93" w:rsidRPr="008D1AEB" w:rsidTr="00771234">
        <w:tc>
          <w:tcPr>
            <w:tcW w:w="10564" w:type="dxa"/>
            <w:shd w:val="clear" w:color="auto" w:fill="auto"/>
          </w:tcPr>
          <w:p w:rsidR="00437A93" w:rsidRPr="008D1AEB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AEB">
              <w:rPr>
                <w:rFonts w:ascii="Times New Roman" w:eastAsia="Times New Roman" w:hAnsi="Times New Roman"/>
                <w:sz w:val="24"/>
                <w:szCs w:val="24"/>
              </w:rPr>
              <w:t>Рис. 2</w:t>
            </w:r>
          </w:p>
        </w:tc>
      </w:tr>
    </w:tbl>
    <w:p w:rsidR="00437A93" w:rsidRPr="00DF1696" w:rsidRDefault="00437A93" w:rsidP="00437A9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b/>
          <w:sz w:val="24"/>
          <w:szCs w:val="24"/>
        </w:rPr>
        <w:t>Задать значения коэффициентов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в блоках </w:t>
      </w:r>
      <w:r w:rsidRPr="00DF1696">
        <w:rPr>
          <w:rFonts w:ascii="Times New Roman" w:eastAsia="Times New Roman" w:hAnsi="Times New Roman"/>
          <w:sz w:val="24"/>
          <w:szCs w:val="24"/>
          <w:lang w:val="en-US"/>
        </w:rPr>
        <w:t>Gain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можно следующими способами.</w:t>
      </w: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  <w:u w:val="single"/>
        </w:rPr>
        <w:t>Вариант 1.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 Для задания параметра открыть двойным щелчком окно настройки блока и в окне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Gain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задать численное значение коэффициента усиления.</w: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  <w:u w:val="single"/>
        </w:rPr>
        <w:t>Вариант 2.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 Система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Simulink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«видит» глобальные переменные в рабочей области </w:t>
      </w:r>
      <w:proofErr w:type="spellStart"/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Matlab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поэтому можно 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в блоках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Simulink</w:t>
      </w:r>
      <w:r w:rsidRPr="00DF1696">
        <w:rPr>
          <w:rFonts w:ascii="Times New Roman" w:eastAsia="Times New Roman" w:hAnsi="Times New Roman"/>
          <w:sz w:val="24"/>
          <w:szCs w:val="24"/>
        </w:rPr>
        <w:t>-модели вписать имена переменных, созда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DF169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Matlab</w:t>
      </w:r>
      <w:proofErr w:type="spellEnd"/>
      <w:r w:rsidRPr="00DF1696">
        <w:rPr>
          <w:rFonts w:ascii="Times New Roman" w:eastAsia="Times New Roman" w:hAnsi="Times New Roman"/>
          <w:b/>
          <w:i/>
          <w:sz w:val="24"/>
          <w:szCs w:val="24"/>
        </w:rPr>
        <w:t xml:space="preserve"> (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Script</w:t>
      </w:r>
      <w:r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Pr="00DF1696">
        <w:rPr>
          <w:rFonts w:ascii="Times New Roman" w:eastAsia="Times New Roman" w:hAnsi="Times New Roman"/>
          <w:sz w:val="24"/>
          <w:szCs w:val="24"/>
        </w:rPr>
        <w:t>, в которой выполнить присвоение требуемых значений переменным, которые будут использованы в качестве коэффициентов усиления, записанных в уравнениях.</w:t>
      </w: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1696">
        <w:rPr>
          <w:rFonts w:ascii="Times New Roman" w:eastAsia="Times New Roman" w:hAnsi="Times New Roman"/>
          <w:sz w:val="24"/>
          <w:szCs w:val="24"/>
          <w:u w:val="single"/>
        </w:rPr>
        <w:t>Вариант 3.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 В блоках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Simulink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-модели вписать имена переменных, а программный код, который будет выполнять присвоение заданных значений при запуске модели записать в виде внутренней функции модели. В позиции меню модели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File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выбрать команду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Model</w:t>
      </w:r>
      <w:r w:rsidRPr="00DF169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Properties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, в открывшемся окне выбрать </w:t>
      </w:r>
      <w:proofErr w:type="gramStart"/>
      <w:r w:rsidRPr="00DF1696">
        <w:rPr>
          <w:rFonts w:ascii="Times New Roman" w:eastAsia="Times New Roman" w:hAnsi="Times New Roman"/>
          <w:sz w:val="24"/>
          <w:szCs w:val="24"/>
        </w:rPr>
        <w:t xml:space="preserve">вкладку 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Callbacks</w:t>
      </w:r>
      <w:proofErr w:type="gramEnd"/>
      <w:r w:rsidRPr="00DF1696">
        <w:rPr>
          <w:rFonts w:ascii="Times New Roman" w:eastAsia="Times New Roman" w:hAnsi="Times New Roman"/>
          <w:sz w:val="24"/>
          <w:szCs w:val="24"/>
        </w:rPr>
        <w:t xml:space="preserve"> и записать программный код, выполняющий все </w:t>
      </w:r>
      <w:r>
        <w:rPr>
          <w:rFonts w:ascii="Times New Roman" w:eastAsia="Times New Roman" w:hAnsi="Times New Roman"/>
          <w:sz w:val="24"/>
          <w:szCs w:val="24"/>
        </w:rPr>
        <w:t>необходимые присвоения.</w:t>
      </w: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</w:rPr>
        <w:t xml:space="preserve">Над линиями связей можно сделать надпись, </w:t>
      </w:r>
      <w:proofErr w:type="gramStart"/>
      <w:r w:rsidRPr="00DF1696">
        <w:rPr>
          <w:rFonts w:ascii="Times New Roman" w:eastAsia="Times New Roman" w:hAnsi="Times New Roman"/>
          <w:sz w:val="24"/>
          <w:szCs w:val="24"/>
        </w:rPr>
        <w:t>например</w:t>
      </w:r>
      <w:proofErr w:type="gramEnd"/>
      <w:r w:rsidRPr="00DF1696">
        <w:rPr>
          <w:rFonts w:ascii="Times New Roman" w:eastAsia="Times New Roman" w:hAnsi="Times New Roman"/>
          <w:sz w:val="24"/>
          <w:szCs w:val="24"/>
        </w:rPr>
        <w:t xml:space="preserve"> с именем переменной, для этого следует двойным щелчком открыть окно для записи текста. На процесс и результаты вычислений эти надписи никакого воздействия не оказывают.</w:t>
      </w: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</w:rPr>
        <w:t xml:space="preserve">Пример модели с отредактированными именами блоков и заданными непосредственно в блоках параметрами показан на рис. </w:t>
      </w:r>
      <w:r>
        <w:rPr>
          <w:rFonts w:ascii="Times New Roman" w:eastAsia="Times New Roman" w:hAnsi="Times New Roman"/>
          <w:sz w:val="24"/>
          <w:szCs w:val="24"/>
        </w:rPr>
        <w:t>2</w:t>
      </w:r>
    </w:p>
    <w:p w:rsidR="00437A93" w:rsidRPr="007868A6" w:rsidRDefault="00437A93" w:rsidP="00437A93">
      <w:pPr>
        <w:autoSpaceDE w:val="0"/>
        <w:autoSpaceDN w:val="0"/>
        <w:adjustRightInd w:val="0"/>
        <w:ind w:firstLine="425"/>
        <w:rPr>
          <w:rFonts w:ascii="Times New Roman" w:eastAsia="Times New Roman" w:hAnsi="Times New Roman"/>
          <w:sz w:val="24"/>
          <w:szCs w:val="24"/>
        </w:rPr>
      </w:pPr>
      <w:r w:rsidRPr="007868A6">
        <w:rPr>
          <w:rFonts w:ascii="Times New Roman" w:eastAsia="Times New Roman" w:hAnsi="Times New Roman"/>
          <w:sz w:val="24"/>
          <w:szCs w:val="24"/>
        </w:rPr>
        <w:t>Для корректного выполнения расчетов при запуске модели должны быть заданы конечное время и функция – решатель (</w:t>
      </w:r>
      <w:proofErr w:type="spellStart"/>
      <w:r w:rsidRPr="007868A6">
        <w:rPr>
          <w:rFonts w:ascii="Times New Roman" w:eastAsia="Times New Roman" w:hAnsi="Times New Roman"/>
          <w:sz w:val="24"/>
          <w:szCs w:val="24"/>
        </w:rPr>
        <w:t>Solver</w:t>
      </w:r>
      <w:proofErr w:type="spellEnd"/>
      <w:r w:rsidRPr="007868A6">
        <w:rPr>
          <w:rFonts w:ascii="Times New Roman" w:eastAsia="Times New Roman" w:hAnsi="Times New Roman"/>
          <w:sz w:val="24"/>
          <w:szCs w:val="24"/>
        </w:rPr>
        <w:t xml:space="preserve">), которая выполняет численное </w:t>
      </w:r>
      <w:proofErr w:type="spellStart"/>
      <w:r w:rsidRPr="007868A6">
        <w:rPr>
          <w:rFonts w:ascii="Times New Roman" w:eastAsia="Times New Roman" w:hAnsi="Times New Roman"/>
          <w:sz w:val="24"/>
          <w:szCs w:val="24"/>
        </w:rPr>
        <w:t>ингрирование</w:t>
      </w:r>
      <w:proofErr w:type="spellEnd"/>
      <w:r w:rsidRPr="007868A6">
        <w:rPr>
          <w:rFonts w:ascii="Times New Roman" w:eastAsia="Times New Roman" w:hAnsi="Times New Roman"/>
          <w:sz w:val="24"/>
          <w:szCs w:val="24"/>
        </w:rPr>
        <w:t>. По умолчанию во вновь создаваемой модели установлено конечное время переходного процесса равное 10 сек и наиболее универсальный решатель – функция</w:t>
      </w:r>
      <w:r>
        <w:t xml:space="preserve"> </w:t>
      </w:r>
      <w:r w:rsidRPr="00D56D5E">
        <w:rPr>
          <w:b/>
          <w:i/>
          <w:lang w:val="en-US"/>
        </w:rPr>
        <w:t>ode</w:t>
      </w:r>
      <w:r w:rsidRPr="00D56D5E">
        <w:rPr>
          <w:b/>
          <w:i/>
        </w:rPr>
        <w:t>45</w:t>
      </w:r>
      <w:r>
        <w:t xml:space="preserve">. </w:t>
      </w:r>
      <w:r w:rsidRPr="007868A6">
        <w:rPr>
          <w:rFonts w:ascii="Times New Roman" w:eastAsia="Times New Roman" w:hAnsi="Times New Roman"/>
          <w:sz w:val="24"/>
          <w:szCs w:val="24"/>
        </w:rPr>
        <w:t>Эти параметры показаны в окне верхнего меню и в нижней информационной полосе окна модели.</w:t>
      </w:r>
    </w:p>
    <w:p w:rsidR="00437A93" w:rsidRPr="007868A6" w:rsidRDefault="00437A93" w:rsidP="00437A93">
      <w:pPr>
        <w:autoSpaceDE w:val="0"/>
        <w:autoSpaceDN w:val="0"/>
        <w:adjustRightInd w:val="0"/>
        <w:ind w:firstLine="425"/>
        <w:rPr>
          <w:rFonts w:ascii="Times New Roman" w:eastAsia="Times New Roman" w:hAnsi="Times New Roman"/>
          <w:sz w:val="24"/>
          <w:szCs w:val="24"/>
        </w:rPr>
      </w:pPr>
    </w:p>
    <w:p w:rsidR="00437A93" w:rsidRPr="007868A6" w:rsidRDefault="00437A93" w:rsidP="00437A93">
      <w:pPr>
        <w:autoSpaceDE w:val="0"/>
        <w:autoSpaceDN w:val="0"/>
        <w:adjustRightInd w:val="0"/>
        <w:ind w:firstLine="425"/>
        <w:rPr>
          <w:rFonts w:ascii="Times New Roman" w:eastAsia="Times New Roman" w:hAnsi="Times New Roman"/>
          <w:sz w:val="24"/>
          <w:szCs w:val="24"/>
        </w:rPr>
      </w:pPr>
      <w:r w:rsidRPr="007868A6">
        <w:rPr>
          <w:rFonts w:ascii="Times New Roman" w:eastAsia="Times New Roman" w:hAnsi="Times New Roman"/>
          <w:sz w:val="24"/>
          <w:szCs w:val="24"/>
        </w:rPr>
        <w:t xml:space="preserve">Просмотр результатов осуществляется с помощью блоков </w:t>
      </w:r>
      <w:proofErr w:type="spellStart"/>
      <w:r w:rsidRPr="007868A6">
        <w:rPr>
          <w:rFonts w:ascii="Times New Roman" w:eastAsia="Times New Roman" w:hAnsi="Times New Roman"/>
          <w:sz w:val="24"/>
          <w:szCs w:val="24"/>
        </w:rPr>
        <w:t>Scope</w:t>
      </w:r>
      <w:proofErr w:type="spellEnd"/>
      <w:r w:rsidRPr="007868A6">
        <w:rPr>
          <w:rFonts w:ascii="Times New Roman" w:eastAsia="Times New Roman" w:hAnsi="Times New Roman"/>
          <w:sz w:val="24"/>
          <w:szCs w:val="24"/>
        </w:rPr>
        <w:t>, для открытия графика по завершении процесса интегрирования делаем двойной щелчок по соответствующему блоку.</w:t>
      </w:r>
    </w:p>
    <w:p w:rsidR="00437A93" w:rsidRDefault="00437A93" w:rsidP="00437A93">
      <w:pPr>
        <w:autoSpaceDE w:val="0"/>
        <w:autoSpaceDN w:val="0"/>
        <w:adjustRightInd w:val="0"/>
        <w:ind w:firstLine="425"/>
        <w:rPr>
          <w:sz w:val="24"/>
          <w:szCs w:val="24"/>
        </w:rPr>
      </w:pPr>
    </w:p>
    <w:p w:rsidR="00437A93" w:rsidRPr="00FD6CDE" w:rsidRDefault="00437A93" w:rsidP="00437A93">
      <w:pPr>
        <w:rPr>
          <w:rFonts w:ascii="Times New Roman" w:eastAsia="Times New Roman" w:hAnsi="Times New Roman"/>
          <w:b/>
          <w:sz w:val="24"/>
          <w:szCs w:val="24"/>
        </w:rPr>
      </w:pPr>
      <w:r w:rsidRPr="00FD6CDE">
        <w:rPr>
          <w:rFonts w:ascii="Times New Roman" w:eastAsia="Times New Roman" w:hAnsi="Times New Roman"/>
          <w:b/>
          <w:sz w:val="24"/>
          <w:szCs w:val="24"/>
        </w:rPr>
        <w:t>Автопилот тангажа</w:t>
      </w:r>
    </w:p>
    <w:p w:rsidR="00437A93" w:rsidRPr="00FD6CDE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FD6CDE">
        <w:rPr>
          <w:rFonts w:ascii="Times New Roman" w:eastAsia="Times New Roman" w:hAnsi="Times New Roman"/>
          <w:noProof/>
          <w:sz w:val="24"/>
          <w:szCs w:val="24"/>
        </w:rPr>
        <w:t xml:space="preserve">Автопилот тангажа предназначен для управления траекторией и стабилизации углового положения самолета в продольном движении. Принципы работы автопилота и методика синтеза его структуры рассмотрена в [1] Глава </w:t>
      </w:r>
      <w:r w:rsidRPr="00FD6CDE">
        <w:rPr>
          <w:rFonts w:ascii="Times New Roman" w:eastAsia="Times New Roman" w:hAnsi="Times New Roman"/>
          <w:noProof/>
          <w:sz w:val="24"/>
          <w:szCs w:val="24"/>
          <w:lang w:val="en-US"/>
        </w:rPr>
        <w:t>IV</w:t>
      </w:r>
      <w:r w:rsidRPr="00FD6CDE">
        <w:rPr>
          <w:rFonts w:ascii="Times New Roman" w:eastAsia="Times New Roman" w:hAnsi="Times New Roman"/>
          <w:noProof/>
          <w:sz w:val="24"/>
          <w:szCs w:val="24"/>
        </w:rPr>
        <w:t xml:space="preserve"> и [2] Глава 14.</w:t>
      </w:r>
    </w:p>
    <w:p w:rsidR="00437A93" w:rsidRPr="00FD6CDE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FD6CDE">
        <w:rPr>
          <w:rFonts w:ascii="Times New Roman" w:eastAsia="Times New Roman" w:hAnsi="Times New Roman"/>
          <w:noProof/>
          <w:sz w:val="24"/>
          <w:szCs w:val="24"/>
        </w:rPr>
        <w:t>Наиболее простым является автопилот, имеющий статический закон управления и сервопривод с жесткой обратной связью. Закон управления или функция, задающая отклонение руля высоты в зависимости от управляющего сигнала и параметров движения для такого автопилота записывается в следующем виде ([2], 14.4):</w:t>
      </w:r>
    </w:p>
    <w:tbl>
      <w:tblPr>
        <w:tblW w:w="0" w:type="auto"/>
        <w:shd w:val="clear" w:color="auto" w:fill="DBE5F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06"/>
        <w:gridCol w:w="1965"/>
      </w:tblGrid>
      <w:tr w:rsidR="00437A93" w:rsidRPr="00FD6CDE" w:rsidTr="00771234">
        <w:tc>
          <w:tcPr>
            <w:tcW w:w="8488" w:type="dxa"/>
            <w:shd w:val="clear" w:color="auto" w:fill="DBE5F1"/>
          </w:tcPr>
          <w:p w:rsidR="00437A93" w:rsidRPr="00FD6CDE" w:rsidRDefault="00475CA3" w:rsidP="0077123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(ϑ-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="00437A93" w:rsidRPr="00FD6CDE">
              <w:rPr>
                <w:rFonts w:ascii="Times New Roman" w:eastAsia="Times New Roman" w:hAnsi="Times New Roman"/>
                <w:sz w:val="32"/>
                <w:szCs w:val="32"/>
              </w:rPr>
              <w:t>,</w:t>
            </w:r>
          </w:p>
          <w:p w:rsidR="00437A93" w:rsidRPr="00FD6CDE" w:rsidRDefault="00437A93" w:rsidP="00771234">
            <w:pPr>
              <w:autoSpaceDE w:val="0"/>
              <w:autoSpaceDN w:val="0"/>
              <w:adjustRightInd w:val="0"/>
              <w:ind w:left="1559" w:hanging="1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DE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где  </w:t>
            </w:r>
            <w:r w:rsidRPr="00FD6CDE">
              <w:rPr>
                <w:rFonts w:ascii="Times New Roman" w:eastAsia="Times New Roman" w:hAnsi="Times New Roman"/>
                <w:b/>
                <w:i/>
                <w:sz w:val="28"/>
                <w:szCs w:val="32"/>
                <w:lang w:val="en-US"/>
              </w:rPr>
              <w:t>ϑ</w:t>
            </w:r>
            <w:r w:rsidRPr="00FD6CDE">
              <w:rPr>
                <w:rFonts w:ascii="Times New Roman" w:eastAsia="Times New Roman" w:hAnsi="Times New Roman"/>
                <w:b/>
                <w:i/>
                <w:sz w:val="28"/>
                <w:szCs w:val="32"/>
                <w:vertAlign w:val="subscript"/>
              </w:rPr>
              <w:t>зад</w:t>
            </w:r>
            <w:r w:rsidRPr="00FD6CDE">
              <w:rPr>
                <w:rFonts w:ascii="Times New Roman" w:eastAsia="Times New Roman" w:hAnsi="Times New Roman"/>
                <w:sz w:val="32"/>
                <w:szCs w:val="32"/>
              </w:rPr>
              <w:t xml:space="preserve"> – </w:t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тре</w:t>
            </w:r>
            <w:r w:rsidR="007F7CD5" w:rsidRPr="00FD6C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 w:rsidRPr="00FD6C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instrText>QUOTE</w:instrText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в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)ϑ-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</m:oMath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 w:rsidR="007F7CD5" w:rsidRPr="00FD6C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fldChar w:fldCharType="end"/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буемое значение координаты управления, задаваемое на вход автопилота;</w:t>
            </w:r>
          </w:p>
          <w:p w:rsidR="00437A93" w:rsidRPr="00FD6CDE" w:rsidRDefault="00437A93" w:rsidP="00771234">
            <w:pPr>
              <w:autoSpaceDE w:val="0"/>
              <w:autoSpaceDN w:val="0"/>
              <w:adjustRightInd w:val="0"/>
              <w:spacing w:after="120"/>
              <w:ind w:left="1560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CDE"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en-US"/>
              </w:rPr>
              <w:t>i</w:t>
            </w:r>
            <w:r w:rsidRPr="00FD6CDE">
              <w:rPr>
                <w:rFonts w:ascii="Times New Roman" w:eastAsia="Times New Roman" w:hAnsi="Times New Roman"/>
                <w:b/>
                <w:i/>
                <w:sz w:val="28"/>
                <w:szCs w:val="24"/>
                <w:vertAlign w:val="subscript"/>
                <w:lang w:val="en-US"/>
              </w:rPr>
              <w:t>ϑ</w:t>
            </w:r>
            <w:proofErr w:type="spellEnd"/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 xml:space="preserve"> – передаточное число автопилота по углу тангажа.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437A93" w:rsidRPr="00FD6CDE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437A93" w:rsidRPr="00FD6CDE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FD6CDE">
        <w:rPr>
          <w:rFonts w:ascii="Times New Roman" w:eastAsia="Times New Roman" w:hAnsi="Times New Roman"/>
          <w:noProof/>
          <w:sz w:val="24"/>
          <w:szCs w:val="24"/>
        </w:rPr>
        <w:t>С учетом этого закона управления запишем уравнения системы «Самолет-АП тангажа» в следующем виде:</w:t>
      </w:r>
    </w:p>
    <w:tbl>
      <w:tblPr>
        <w:tblW w:w="0" w:type="auto"/>
        <w:shd w:val="clear" w:color="auto" w:fill="DBE5F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92"/>
        <w:gridCol w:w="1879"/>
      </w:tblGrid>
      <w:tr w:rsidR="00437A93" w:rsidRPr="00FD6CDE" w:rsidTr="00771234">
        <w:tc>
          <w:tcPr>
            <w:tcW w:w="8488" w:type="dxa"/>
            <w:shd w:val="clear" w:color="auto" w:fill="DBE5F1"/>
          </w:tcPr>
          <w:p w:rsidR="00437A93" w:rsidRPr="00FD6CDE" w:rsidRDefault="00475CA3" w:rsidP="00771234">
            <w:pPr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eqArr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ϑ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ϑ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5</m:t>
                          </m:r>
                        </m:sub>
                      </m:sSub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α=-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в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32"/>
                          <w:szCs w:val="28"/>
                          <w:lang w:val="en-US"/>
                        </w:rPr>
                        <m:t>-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ϑ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α=0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в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в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ϑ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(ϑ-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зад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)</m:t>
                      </m:r>
                    </m:e>
                  </m:eqArr>
                </m:e>
              </m:d>
            </m:oMath>
            <w:r w:rsidR="007F7CD5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fldChar w:fldCharType="begin"/>
            </w:r>
            <w:r w:rsidR="00437A93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в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s+i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)ϑ-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</m:oMath>
            <w:r w:rsidR="00437A93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instrText xml:space="preserve"> </w:instrText>
            </w:r>
            <w:r w:rsidR="007F7CD5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437A93" w:rsidRPr="00FD6CDE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437A93" w:rsidRPr="00FD6CDE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sz w:val="24"/>
          <w:szCs w:val="24"/>
        </w:rPr>
      </w:pPr>
      <w:r w:rsidRPr="00FD6CDE">
        <w:rPr>
          <w:rFonts w:ascii="Times New Roman" w:eastAsia="Times New Roman" w:hAnsi="Times New Roman"/>
          <w:sz w:val="24"/>
          <w:szCs w:val="24"/>
        </w:rPr>
        <w:t xml:space="preserve">Структурная схема </w:t>
      </w:r>
      <w:r w:rsidRPr="00FD6CDE">
        <w:rPr>
          <w:rFonts w:ascii="Times New Roman" w:eastAsia="Times New Roman" w:hAnsi="Times New Roman"/>
          <w:noProof/>
          <w:sz w:val="24"/>
          <w:szCs w:val="24"/>
        </w:rPr>
        <w:t>системы «Самолет-АП тангажа»</w:t>
      </w:r>
      <w:r w:rsidRPr="00FD6CDE">
        <w:rPr>
          <w:rFonts w:ascii="Times New Roman" w:eastAsia="Times New Roman" w:hAnsi="Times New Roman"/>
          <w:sz w:val="24"/>
          <w:szCs w:val="24"/>
        </w:rPr>
        <w:t xml:space="preserve">, соответствующая рассмотренным уравнениям </w:t>
      </w:r>
      <w:r w:rsidRPr="00FD6CDE">
        <w:rPr>
          <w:rFonts w:ascii="Times New Roman" w:eastAsia="Times New Roman" w:hAnsi="Times New Roman"/>
          <w:noProof/>
          <w:sz w:val="24"/>
          <w:szCs w:val="24"/>
        </w:rPr>
        <w:t>представлена</w:t>
      </w:r>
      <w:r w:rsidRPr="00FD6CDE">
        <w:rPr>
          <w:rFonts w:ascii="Times New Roman" w:eastAsia="Times New Roman" w:hAnsi="Times New Roman"/>
          <w:sz w:val="24"/>
          <w:szCs w:val="24"/>
        </w:rPr>
        <w:t xml:space="preserve"> на рис. 2. ___.</w:t>
      </w:r>
    </w:p>
    <w:p w:rsidR="00437A93" w:rsidRPr="00FD6CDE" w:rsidRDefault="00437A93" w:rsidP="00437A93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</w:rPr>
      </w:pPr>
    </w:p>
    <w:p w:rsidR="00437A93" w:rsidRPr="00FD6CDE" w:rsidRDefault="00475CA3" w:rsidP="00437A93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pict>
          <v:group id="_x0000_s1026" style="width:357.2pt;height:98.9pt;mso-position-horizontal-relative:char;mso-position-vertical-relative:line" coordorigin="1014,4391" coordsize="7144,19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89;top:4506;width:2773;height:856">
              <v:textbox>
                <w:txbxContent>
                  <w:p w:rsidR="00771234" w:rsidRDefault="00771234" w:rsidP="00437A93">
                    <w:pPr>
                      <w:rPr>
                        <w:sz w:val="32"/>
                        <w:szCs w:val="32"/>
                      </w:rPr>
                    </w:pPr>
                    <w:r w:rsidRPr="00232444">
                      <w:rPr>
                        <w:sz w:val="32"/>
                        <w:szCs w:val="32"/>
                      </w:rPr>
                      <w:fldChar w:fldCharType="begin"/>
                    </w:r>
                    <w:r w:rsidRPr="00232444">
                      <w:rPr>
                        <w:sz w:val="32"/>
                        <w:szCs w:val="32"/>
                      </w:rPr>
                      <w:instrText xml:space="preserve"> QUOTE </w:instrText>
                    </w:r>
                    <w:r w:rsidR="00475CA3">
                      <w:rPr>
                        <w:position w:val="-27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53.6pt;height:34.8pt" equationxml="&lt;">
                          <v:imagedata r:id="rId7" o:title="" chromakey="white"/>
                        </v:shape>
                      </w:pict>
                    </w:r>
                    <w:r w:rsidRPr="00232444">
                      <w:rPr>
                        <w:sz w:val="32"/>
                        <w:szCs w:val="32"/>
                      </w:rPr>
                      <w:instrText xml:space="preserve"> </w:instrText>
                    </w:r>
                    <w:r w:rsidRPr="00232444">
                      <w:rPr>
                        <w:sz w:val="32"/>
                        <w:szCs w:val="32"/>
                      </w:rPr>
                      <w:fldChar w:fldCharType="separate"/>
                    </w:r>
                    <w:r w:rsidR="00475CA3">
                      <w:rPr>
                        <w:position w:val="-27"/>
                      </w:rPr>
                      <w:pict>
                        <v:shape id="_x0000_i1028" type="#_x0000_t75" style="width:121.8pt;height:27pt" equationxml="&lt;">
                          <v:imagedata r:id="rId7" o:title="" chromakey="white"/>
                        </v:shape>
                      </w:pict>
                    </w:r>
                    <w:r w:rsidRPr="00232444">
                      <w:rPr>
                        <w:sz w:val="32"/>
                        <w:szCs w:val="32"/>
                      </w:rPr>
                      <w:fldChar w:fldCharType="end"/>
                    </w:r>
                    <w:r w:rsidRPr="003F31D2">
                      <w:rPr>
                        <w:sz w:val="32"/>
                        <w:szCs w:val="32"/>
                      </w:rPr>
                      <w:t xml:space="preserve">  </w:t>
                    </w:r>
                  </w:p>
                  <w:p w:rsidR="00771234" w:rsidRDefault="00771234" w:rsidP="00437A93"/>
                </w:txbxContent>
              </v:textbox>
            </v:shape>
            <v:shape id="_x0000_s1028" type="#_x0000_t202" style="position:absolute;left:7141;top:4615;width:516;height:594">
              <v:textbox>
                <w:txbxContent>
                  <w:p w:rsidR="00771234" w:rsidRDefault="00771234" w:rsidP="00437A93">
                    <w:r>
                      <w:t xml:space="preserve"> </w:t>
                    </w:r>
                    <w:r w:rsidR="00475CA3">
                      <w:pict>
                        <v:shape id="_x0000_i1030" type="#_x0000_t75" style="width:5.4pt;height:22.2pt" equationxml="&lt;">
                          <v:imagedata r:id="rId8" o:title="" chromakey="white"/>
                        </v:shape>
                      </w:pic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2218;top:4594;width:551;height:680;rotation:90">
              <v:textbox inset="0,0,0,0">
                <w:txbxContent>
                  <w:p w:rsidR="00771234" w:rsidRPr="007621E2" w:rsidRDefault="00771234" w:rsidP="00437A93">
                    <w:pPr>
                      <w:rPr>
                        <w:i/>
                      </w:rPr>
                    </w:pPr>
                    <w:proofErr w:type="spellStart"/>
                    <w:r w:rsidRPr="007621E2">
                      <w:rPr>
                        <w:i/>
                        <w:lang w:val="en-US"/>
                      </w:rPr>
                      <w:t>i</w:t>
                    </w:r>
                    <w:proofErr w:type="spellEnd"/>
                    <w:r w:rsidRPr="007621E2">
                      <w:rPr>
                        <w:i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1030" type="#_x0000_t5" style="position:absolute;left:5174;top:5526;width:551;height:680;rotation:270">
              <v:textbox inset="0,0,0,0">
                <w:txbxContent>
                  <w:p w:rsidR="00771234" w:rsidRPr="00FA350E" w:rsidRDefault="00771234" w:rsidP="00437A93">
                    <w:pPr>
                      <w:rPr>
                        <w:i/>
                        <w:sz w:val="20"/>
                      </w:rPr>
                    </w:pPr>
                    <w:r w:rsidRPr="00FA350E">
                      <w:rPr>
                        <w:i/>
                        <w:sz w:val="20"/>
                      </w:rPr>
                      <w:t>μ</w:t>
                    </w:r>
                    <w:r w:rsidRPr="00FA350E">
                      <w:rPr>
                        <w:i/>
                        <w:sz w:val="20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1031" type="#_x0000_t202" style="position:absolute;left:6715;top:4438;width:374;height:311" stroked="f">
              <v:textbox inset=".5mm,1mm,.5mm,.3mm">
                <w:txbxContent>
                  <w:p w:rsidR="00771234" w:rsidRPr="00FA350E" w:rsidRDefault="00771234" w:rsidP="00437A93">
                    <w:pPr>
                      <w:rPr>
                        <w:i/>
                        <w:sz w:val="20"/>
                      </w:rPr>
                    </w:pPr>
                    <w:proofErr w:type="spellStart"/>
                    <w:r w:rsidRPr="00CE65DA">
                      <w:rPr>
                        <w:i/>
                        <w:sz w:val="20"/>
                        <w:lang w:val="en-US"/>
                      </w:rPr>
                      <w:t>ω</w:t>
                    </w:r>
                    <w:r w:rsidRPr="00CE65DA">
                      <w:rPr>
                        <w:i/>
                        <w:sz w:val="20"/>
                        <w:vertAlign w:val="subscript"/>
                        <w:lang w:val="en-US"/>
                      </w:rPr>
                      <w:t>z</w:t>
                    </w:r>
                    <w:proofErr w:type="spellEnd"/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32" type="#_x0000_t123" style="position:absolute;left:3169;top:4749;width:391;height:370"/>
            <v:shape id="_x0000_s1033" type="#_x0000_t123" style="position:absolute;left:1410;top:4702;width:395;height:3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834;top:4934;width:335;height:0" o:connectortype="straight">
              <v:stroke endarrow="block"/>
            </v:shape>
            <v:shape id="_x0000_s1035" type="#_x0000_t32" style="position:absolute;left:3554;top:4934;width:335;height:0" o:connectortype="straight">
              <v:stroke endarrow="block"/>
            </v:shape>
            <v:shape id="_x0000_s1036" type="#_x0000_t32" style="position:absolute;left:1815;top:4898;width:335;height:0" o:connectortype="straight">
              <v:stroke endarrow="block"/>
            </v:shape>
            <v:shape id="_x0000_s1037" type="#_x0000_t32" style="position:absolute;left:6662;top:4898;width:479;height:0" o:connectortype="straight">
              <v:stroke endarrow="block"/>
            </v:shape>
            <v:shape id="_x0000_s1038" type="#_x0000_t32" style="position:absolute;left:5790;top:5853;width:1073;height:0;flip:x" o:connectortype="straight">
              <v:stroke endarrow="block"/>
            </v:shape>
            <v:shape id="_x0000_s1039" type="#_x0000_t32" style="position:absolute;left:6862;top:4895;width:1;height:958;flip:y" o:connectortype="straight">
              <v:stroke endarrow="oval" endarrowwidth="narrow" endarrowlength="short"/>
            </v:shape>
            <v:shape id="_x0000_s1040" type="#_x0000_t32" style="position:absolute;left:3373;top:5874;width:1737;height:0;flip:x" o:connectortype="straight"/>
            <v:shape id="_x0000_s1041" type="#_x0000_t32" style="position:absolute;left:7657;top:4898;width:501;height:0" o:connectortype="straight">
              <v:stroke endarrow="block"/>
            </v:shape>
            <v:shape id="_x0000_s1042" type="#_x0000_t32" style="position:absolute;left:7844;top:4895;width:1;height:1474;flip:y" o:connectortype="straight">
              <v:stroke endarrow="oval" endarrowwidth="narrow" endarrowlength="short"/>
            </v:shape>
            <v:shape id="_x0000_s1043" type="#_x0000_t32" style="position:absolute;left:1597;top:6369;width:6247;height:0;flip:x" o:connectortype="straight"/>
            <v:shape id="_x0000_s1044" type="#_x0000_t32" style="position:absolute;left:3373;top:5119;width:1;height:755;flip:y" o:connectortype="straight">
              <v:stroke endarrow="block"/>
            </v:shape>
            <v:shape id="_x0000_s1045" type="#_x0000_t32" style="position:absolute;left:1597;top:5072;width:1;height:1297;flip:y" o:connectortype="straight">
              <v:stroke endarrow="block"/>
            </v:shape>
            <v:shape id="_x0000_s1046" type="#_x0000_t32" style="position:absolute;left:1075;top:4895;width:335;height:0" o:connectortype="straight">
              <v:stroke endarrow="block"/>
            </v:shape>
            <v:shape id="_x0000_s1047" type="#_x0000_t202" style="position:absolute;left:3554;top:4506;width:293;height:311" stroked="f">
              <v:textbox inset=".5mm,1mm,.5mm,.3mm">
                <w:txbxContent>
                  <w:p w:rsidR="00771234" w:rsidRPr="00CE65DA" w:rsidRDefault="00771234" w:rsidP="00437A93"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δ</w:t>
                    </w:r>
                    <w:r>
                      <w:rPr>
                        <w:i/>
                        <w:sz w:val="20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1048" type="#_x0000_t202" style="position:absolute;left:7784;top:4438;width:283;height:311" stroked="f">
              <v:textbox inset=".5mm,1mm,.5mm,.3mm">
                <w:txbxContent>
                  <w:p w:rsidR="00771234" w:rsidRPr="007621E2" w:rsidRDefault="00771234" w:rsidP="00437A93">
                    <w:pPr>
                      <w:rPr>
                        <w:b/>
                        <w:i/>
                      </w:rPr>
                    </w:pPr>
                    <w:r w:rsidRPr="007621E2">
                      <w:rPr>
                        <w:b/>
                        <w:i/>
                        <w:lang w:val="en-US"/>
                      </w:rPr>
                      <w:t>θ</w:t>
                    </w:r>
                  </w:p>
                </w:txbxContent>
              </v:textbox>
            </v:shape>
            <v:shape id="_x0000_s1049" type="#_x0000_t202" style="position:absolute;left:1014;top:4391;width:442;height:311" stroked="f">
              <v:textbox inset=".5mm,1mm,.5mm,.3mm">
                <w:txbxContent>
                  <w:p w:rsidR="00771234" w:rsidRPr="00FA350E" w:rsidRDefault="00771234" w:rsidP="00437A93">
                    <w:pPr>
                      <w:rPr>
                        <w:i/>
                        <w:sz w:val="20"/>
                      </w:rPr>
                    </w:pPr>
                    <w:r w:rsidRPr="007621E2">
                      <w:rPr>
                        <w:i/>
                        <w:lang w:val="en-US"/>
                      </w:rPr>
                      <w:t>θ</w:t>
                    </w:r>
                    <w:r w:rsidRPr="007621E2">
                      <w:rPr>
                        <w:b/>
                        <w:i/>
                        <w:vertAlign w:val="subscript"/>
                      </w:rPr>
                      <w:t>зад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sz w:val="24"/>
          <w:szCs w:val="24"/>
        </w:rPr>
      </w:pPr>
      <w:r w:rsidRPr="00FD6CDE">
        <w:rPr>
          <w:rFonts w:ascii="Times New Roman" w:eastAsia="Times New Roman" w:hAnsi="Times New Roman"/>
          <w:sz w:val="24"/>
          <w:szCs w:val="24"/>
        </w:rPr>
        <w:t xml:space="preserve">Рис. </w:t>
      </w:r>
      <w:proofErr w:type="gramStart"/>
      <w:r w:rsidRPr="00FD6CDE">
        <w:rPr>
          <w:rFonts w:ascii="Times New Roman" w:eastAsia="Times New Roman" w:hAnsi="Times New Roman"/>
          <w:sz w:val="24"/>
          <w:szCs w:val="24"/>
        </w:rPr>
        <w:t>2._</w:t>
      </w:r>
      <w:proofErr w:type="gramEnd"/>
      <w:r w:rsidRPr="00FD6CDE">
        <w:rPr>
          <w:rFonts w:ascii="Times New Roman" w:eastAsia="Times New Roman" w:hAnsi="Times New Roman"/>
          <w:sz w:val="24"/>
          <w:szCs w:val="24"/>
        </w:rPr>
        <w:t xml:space="preserve">___ Структурная схема системы </w:t>
      </w:r>
      <w:r w:rsidRPr="00FD6CDE">
        <w:rPr>
          <w:rFonts w:ascii="Times New Roman" w:eastAsia="Times New Roman" w:hAnsi="Times New Roman"/>
          <w:noProof/>
          <w:sz w:val="24"/>
          <w:szCs w:val="24"/>
        </w:rPr>
        <w:t>«Самолет-АП тангажа»</w: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сборки модели используем систему дифференциальных уравнений (2) или (3) и уравнение закона управления (4):</w:t>
      </w:r>
    </w:p>
    <w:tbl>
      <w:tblPr>
        <w:tblW w:w="0" w:type="auto"/>
        <w:shd w:val="clear" w:color="auto" w:fill="DBE5F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67"/>
        <w:gridCol w:w="1904"/>
      </w:tblGrid>
      <w:tr w:rsidR="00437A93" w:rsidRPr="00FD6CDE" w:rsidTr="00771234">
        <w:tc>
          <w:tcPr>
            <w:tcW w:w="8488" w:type="dxa"/>
            <w:shd w:val="clear" w:color="auto" w:fill="DBE5F1"/>
          </w:tcPr>
          <w:p w:rsidR="00437A93" w:rsidRDefault="00475CA3" w:rsidP="00771234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ω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sub>
                        </m:s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α-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в</m:t>
                            </m:r>
                          </m:sub>
                        </m:sSub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α              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32"/>
                          </w:rPr>
                        </m:ctrlPr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ϑ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 xml:space="preserve">                              </m:t>
                        </m:r>
                      </m:e>
                    </m:eqArr>
                  </m:e>
                </m:d>
              </m:oMath>
            </m:oMathPara>
          </w:p>
          <w:p w:rsidR="00437A93" w:rsidRPr="00FD6CDE" w:rsidRDefault="00475CA3" w:rsidP="00771234">
            <w:pPr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(ϑ-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="007F7CD5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fldChar w:fldCharType="begin"/>
            </w:r>
            <w:r w:rsidR="00437A93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в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s+i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)ϑ-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</m:oMath>
            <w:r w:rsidR="00437A93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instrText xml:space="preserve"> </w:instrText>
            </w:r>
            <w:r w:rsidR="007F7CD5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437A93" w:rsidRPr="00FD6CDE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(2.__)</w:t>
            </w:r>
          </w:p>
        </w:tc>
      </w:tr>
    </w:tbl>
    <w:p w:rsidR="00437A93" w:rsidRDefault="00437A93" w:rsidP="00437A93">
      <w:pPr>
        <w:autoSpaceDE w:val="0"/>
        <w:autoSpaceDN w:val="0"/>
        <w:adjustRightInd w:val="0"/>
        <w:ind w:firstLine="425"/>
        <w:rPr>
          <w:noProof/>
        </w:rPr>
      </w:pPr>
    </w:p>
    <w:p w:rsidR="00437A93" w:rsidRDefault="00437A93" w:rsidP="00437A93">
      <w:pPr>
        <w:autoSpaceDE w:val="0"/>
        <w:autoSpaceDN w:val="0"/>
        <w:adjustRightInd w:val="0"/>
        <w:ind w:firstLine="425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076825" cy="4000500"/>
            <wp:effectExtent l="19050" t="0" r="952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 w:rsidP="00437A93">
      <w:pPr>
        <w:autoSpaceDE w:val="0"/>
        <w:autoSpaceDN w:val="0"/>
        <w:adjustRightInd w:val="0"/>
        <w:ind w:firstLine="425"/>
        <w:rPr>
          <w:sz w:val="24"/>
          <w:szCs w:val="24"/>
        </w:rPr>
      </w:pPr>
    </w:p>
    <w:p w:rsidR="00437A93" w:rsidRPr="00DD3BA6" w:rsidRDefault="00437A93" w:rsidP="00437A93">
      <w:pPr>
        <w:rPr>
          <w:rFonts w:ascii="Times New Roman" w:eastAsia="Times New Roman" w:hAnsi="Times New Roman"/>
          <w:b/>
          <w:sz w:val="24"/>
          <w:szCs w:val="24"/>
        </w:rPr>
      </w:pPr>
      <w:r w:rsidRPr="00DD3BA6">
        <w:rPr>
          <w:rFonts w:ascii="Times New Roman" w:eastAsia="Times New Roman" w:hAnsi="Times New Roman"/>
          <w:b/>
          <w:sz w:val="24"/>
          <w:szCs w:val="24"/>
        </w:rPr>
        <w:t>Боковое движение – управление движением по траектории</w: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4962525" cy="1828800"/>
            <wp:effectExtent l="19050" t="0" r="9525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>
      <w:pPr>
        <w:rPr>
          <w:sz w:val="32"/>
          <w:szCs w:val="32"/>
          <w:lang w:val="en-US"/>
        </w:rPr>
      </w:pPr>
    </w:p>
    <w:p w:rsidR="00437A93" w:rsidRPr="00771234" w:rsidRDefault="00437A93">
      <w:pPr>
        <w:rPr>
          <w:sz w:val="32"/>
          <w:szCs w:val="32"/>
        </w:rPr>
      </w:pPr>
      <w:r w:rsidRPr="00771234">
        <w:rPr>
          <w:sz w:val="32"/>
          <w:szCs w:val="32"/>
        </w:rPr>
        <w:t>1.8</w:t>
      </w:r>
    </w:p>
    <w:p w:rsidR="00437A93" w:rsidRPr="002731F5" w:rsidRDefault="00437A93" w:rsidP="00437A93">
      <w:pPr>
        <w:pStyle w:val="Standard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731F5">
        <w:rPr>
          <w:rFonts w:ascii="Times New Roman" w:eastAsia="Times New Roman" w:hAnsi="Times New Roman"/>
          <w:i/>
          <w:sz w:val="28"/>
          <w:szCs w:val="28"/>
          <w:u w:val="single"/>
        </w:rPr>
        <w:t>Расчет мощности и подбор двигателя:</w:t>
      </w:r>
    </w:p>
    <w:p w:rsidR="00437A93" w:rsidRPr="002731F5" w:rsidRDefault="00437A93" w:rsidP="00437A93">
      <w:pPr>
        <w:pStyle w:val="Standard"/>
        <w:rPr>
          <w:rFonts w:ascii="Times New Roman" w:eastAsia="Times New Roman" w:hAnsi="Times New Roman"/>
          <w:i/>
          <w:sz w:val="28"/>
          <w:szCs w:val="28"/>
        </w:rPr>
      </w:pPr>
      <w:r w:rsidRPr="002731F5">
        <w:rPr>
          <w:rFonts w:ascii="Times New Roman" w:eastAsia="Times New Roman" w:hAnsi="Times New Roman"/>
          <w:i/>
          <w:sz w:val="28"/>
          <w:szCs w:val="28"/>
        </w:rPr>
        <w:t>Формула для расчета мощности двигателя</w:t>
      </w:r>
    </w:p>
    <w:p w:rsidR="00437A93" w:rsidRPr="002731F5" w:rsidRDefault="00437A93" w:rsidP="00437A93">
      <w:pPr>
        <w:pStyle w:val="Standard"/>
        <w:rPr>
          <w:rFonts w:ascii="Times New Roman" w:eastAsia="Times New Roman" w:hAnsi="Times New Roman"/>
          <w:i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N=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ш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δв</m:t>
                </m:r>
              </m:sup>
            </m:sSubSup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p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p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̈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δ</m:t>
                    </m:r>
                  </m:e>
                </m:acc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p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δ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b>
        </m:sSub>
      </m:oMath>
      <w:r w:rsidRPr="002731F5">
        <w:rPr>
          <w:rFonts w:ascii="Times New Roman" w:eastAsia="Times New Roman" w:hAnsi="Times New Roman"/>
          <w:i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ш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δв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 xml:space="preserve">-шарнирный момент, </m:t>
        </m:r>
      </m:oMath>
    </w:p>
    <w:p w:rsidR="00437A93" w:rsidRPr="002731F5" w:rsidRDefault="00475CA3" w:rsidP="00437A93">
      <w:pPr>
        <w:pStyle w:val="Standard"/>
        <w:rPr>
          <w:rFonts w:ascii="Times New Roman" w:eastAsia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 xml:space="preserve">-момент инерции сервопривода,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 xml:space="preserve">-перемещение руля,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δ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 xml:space="preserve">-скорость перемещения руля,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δ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-ускорения руля</m:t>
          </m:r>
        </m:oMath>
      </m:oMathPara>
    </w:p>
    <w:p w:rsidR="00437A93" w:rsidRPr="00437A93" w:rsidRDefault="00437A93">
      <w:pPr>
        <w:rPr>
          <w:sz w:val="32"/>
          <w:szCs w:val="32"/>
        </w:rPr>
      </w:pPr>
      <w:r w:rsidRPr="00437A93">
        <w:rPr>
          <w:sz w:val="32"/>
          <w:szCs w:val="32"/>
        </w:rPr>
        <w:t>1.9</w:t>
      </w:r>
    </w:p>
    <w:p w:rsidR="00437A93" w:rsidRDefault="00437A93" w:rsidP="00437A93">
      <w:pPr>
        <w:pStyle w:val="2"/>
      </w:pPr>
      <w:r>
        <w:t>Система с отрицательной обратной связью</w:t>
      </w:r>
      <w:r w:rsidRPr="00437A93">
        <w:t xml:space="preserve"> </w:t>
      </w:r>
      <w:r>
        <w:t>по напряжению.</w:t>
      </w:r>
    </w:p>
    <w:p w:rsidR="00437A93" w:rsidRDefault="00437A93" w:rsidP="00437A93"/>
    <w:p w:rsidR="00437A93" w:rsidRDefault="00437A93" w:rsidP="00437A93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Такие системы решают задачу стабилизации частоты вращения при изменении напряжения питания или момента нагрузки. В различных структурных схемах в зависимости от типа используемого преобразователя и параметров ДПТ связь между напряжением питания и средним напряжением на зажимах якоря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 xml:space="preserve"> определяется разными выражениями, например, (…), (…) и т.д. В общем случае </w:t>
      </w:r>
      <w:proofErr w:type="gramStart"/>
      <w:r>
        <w:rPr>
          <w:sz w:val="24"/>
        </w:rPr>
        <w:t xml:space="preserve">запишем  </w:t>
      </w:r>
      <w:proofErr w:type="spellStart"/>
      <w:r>
        <w:rPr>
          <w:i/>
          <w:sz w:val="24"/>
        </w:rPr>
        <w:t>U</w:t>
      </w:r>
      <w:proofErr w:type="gramEnd"/>
      <w:r>
        <w:rPr>
          <w:i/>
          <w:sz w:val="24"/>
          <w:vertAlign w:val="subscript"/>
        </w:rPr>
        <w:t>я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п</w:t>
      </w:r>
      <w:r>
        <w:rPr>
          <w:i/>
          <w:sz w:val="24"/>
        </w:rPr>
        <w:t>K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 xml:space="preserve">, где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t>—</w:t>
      </w:r>
      <w:r>
        <w:rPr>
          <w:sz w:val="24"/>
        </w:rPr>
        <w:t>коэффициент передачи преобразователя.</w:t>
      </w:r>
    </w:p>
    <w:p w:rsidR="00437A93" w:rsidRDefault="00437A93" w:rsidP="00437A93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Изменение момента нагрузки приводит к изменению электромагнитного момента и тока через якорь. Последний создает падение напряжения как в цепи якоря, так и в преобразователе. При пренебрежении индуктивностями в якорной цепи учитываем падение напряжения на активных сопротивлениях якоря (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>) и преобразователе (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>). Тогда (…) запишется в виде:</w:t>
      </w:r>
    </w:p>
    <w:p w:rsidR="00437A93" w:rsidRDefault="00475CA3" w:rsidP="00437A9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object w:dxaOrig="1085" w:dyaOrig="1077">
          <v:shape id="_x0000_s1050" type="#_x0000_t75" style="position:absolute;left:0;text-align:left;margin-left:0;margin-top:0;width:181pt;height:36pt;z-index:251660288" o:allowincell="f">
            <v:imagedata r:id="rId11" o:title=""/>
            <w10:wrap type="topAndBottom"/>
          </v:shape>
          <o:OLEObject Type="Embed" ProgID="Equation.3" ShapeID="_x0000_s1050" DrawAspect="Content" ObjectID="_1545867580" r:id="rId12"/>
        </w:object>
      </w:r>
      <w:r w:rsidR="00437A93">
        <w:rPr>
          <w:sz w:val="24"/>
        </w:rPr>
        <w:t xml:space="preserve"> </w:t>
      </w:r>
    </w:p>
    <w:p w:rsidR="00437A93" w:rsidRDefault="00437A93" w:rsidP="00437A93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В итоге, изменение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 xml:space="preserve"> вызывает изменение 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, а изменение нагрузки приводит к изменению текущей частоты вращения за счет увеличения </w:t>
      </w:r>
      <w:proofErr w:type="spellStart"/>
      <w:r>
        <w:rPr>
          <w:sz w:val="24"/>
        </w:rPr>
        <w:t>статизма</w:t>
      </w:r>
      <w:proofErr w:type="spellEnd"/>
      <w:r>
        <w:rPr>
          <w:sz w:val="24"/>
        </w:rPr>
        <w:t xml:space="preserve"> характеристик, т.к. с увеличением момента (тока) увеличивается падение напряжения на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 xml:space="preserve">, т.е. </w:t>
      </w:r>
      <w:proofErr w:type="gramStart"/>
      <w:r>
        <w:rPr>
          <w:sz w:val="24"/>
        </w:rPr>
        <w:t xml:space="preserve">увеличивается  </w:t>
      </w:r>
      <w:r>
        <w:rPr>
          <w:rFonts w:ascii="Symbol" w:hAnsi="Symbol"/>
          <w:i/>
          <w:sz w:val="24"/>
        </w:rPr>
        <w:t></w:t>
      </w:r>
      <w:proofErr w:type="gramEnd"/>
      <w:r>
        <w:rPr>
          <w:rFonts w:ascii="Symbol" w:hAnsi="Symbol"/>
          <w:i/>
          <w:sz w:val="24"/>
        </w:rPr>
        <w:t></w:t>
      </w:r>
      <w:r>
        <w:rPr>
          <w:sz w:val="24"/>
        </w:rPr>
        <w:t>.</w:t>
      </w:r>
    </w:p>
    <w:p w:rsidR="00437A93" w:rsidRDefault="00437A93" w:rsidP="00437A93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Структурная схема ЭП с отрицательной обратной связью по напряжению приведена на рис.6.25. К выходу преобразователя напряжения подключен ДПТ и датчик напряжения (ДН). С выхода последнего сигнал обратной связи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дн</w:t>
      </w:r>
      <w:r>
        <w:rPr>
          <w:i/>
          <w:sz w:val="24"/>
        </w:rPr>
        <w:t>U</w:t>
      </w:r>
      <w:proofErr w:type="gramStart"/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 xml:space="preserve">  поступает</w:t>
      </w:r>
      <w:proofErr w:type="gramEnd"/>
      <w:r>
        <w:rPr>
          <w:sz w:val="24"/>
        </w:rPr>
        <w:t xml:space="preserve"> на блок сравнения (БС), куда подключен и блок задания, формирующий сигнал задания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. Сигнал рассогласования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вх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i/>
          <w:sz w:val="24"/>
        </w:rPr>
        <w:t>--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дн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 xml:space="preserve"> через регулятор (Р) с коэффициентом усиления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р</w:t>
      </w:r>
      <w:proofErr w:type="spellEnd"/>
      <w:r>
        <w:rPr>
          <w:sz w:val="24"/>
        </w:rPr>
        <w:t xml:space="preserve"> формирует управляющий сигнал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у</w:t>
      </w:r>
      <w:proofErr w:type="spellEnd"/>
      <w:r>
        <w:rPr>
          <w:sz w:val="24"/>
        </w:rPr>
        <w:t xml:space="preserve"> преобразователя.</w:t>
      </w:r>
    </w:p>
    <w:p w:rsidR="00437A93" w:rsidRDefault="00475CA3" w:rsidP="00437A9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shape id="_x0000_s1052" type="#_x0000_t202" style="position:absolute;left:0;text-align:left;margin-left:284.4pt;margin-top:28.8pt;width:50.4pt;height:21.6pt;z-index:251662336" o:allowincell="f" strokecolor="white">
            <v:textbox>
              <w:txbxContent>
                <w:p w:rsidR="00771234" w:rsidRDefault="00771234" w:rsidP="00437A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(6.66)</w:t>
                  </w:r>
                </w:p>
              </w:txbxContent>
            </v:textbox>
          </v:shape>
        </w:pict>
      </w:r>
      <w:r w:rsidR="00437A93">
        <w:rPr>
          <w:sz w:val="24"/>
        </w:rPr>
        <w:tab/>
        <w:t>После подстановки в (6.65) коэффициентов отдельных блоков получим:</w:t>
      </w:r>
    </w:p>
    <w:p w:rsidR="00437A93" w:rsidRDefault="00475CA3" w:rsidP="00437A9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object w:dxaOrig="1085" w:dyaOrig="1077">
          <v:shape id="_x0000_s1051" type="#_x0000_t75" style="position:absolute;left:0;text-align:left;margin-left:0;margin-top:0;width:198pt;height:36pt;z-index:251661312" o:allowincell="f">
            <v:imagedata r:id="rId13" o:title=""/>
            <w10:wrap type="topAndBottom"/>
          </v:shape>
          <o:OLEObject Type="Embed" ProgID="Equation.3" ShapeID="_x0000_s1051" DrawAspect="Content" ObjectID="_1545867581" r:id="rId14"/>
        </w:objec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Где   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 xml:space="preserve">с </w:t>
      </w:r>
      <w:r>
        <w:rPr>
          <w:i/>
          <w:sz w:val="24"/>
        </w:rPr>
        <w:t xml:space="preserve">=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р</w:t>
      </w:r>
      <w:proofErr w:type="spellEnd"/>
      <w:r>
        <w:rPr>
          <w:i/>
          <w:sz w:val="24"/>
          <w:vertAlign w:val="subscript"/>
        </w:rPr>
        <w:t xml:space="preserve">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  <w:vertAlign w:val="subscript"/>
        </w:rPr>
        <w:t xml:space="preserve"> </w:t>
      </w:r>
      <w:proofErr w:type="spellStart"/>
      <w:proofErr w:type="gram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дн</w:t>
      </w:r>
      <w:proofErr w:type="spellEnd"/>
      <w:r>
        <w:rPr>
          <w:i/>
          <w:sz w:val="24"/>
          <w:vertAlign w:val="subscript"/>
        </w:rPr>
        <w:t xml:space="preserve">  </w:t>
      </w:r>
      <w:r>
        <w:rPr>
          <w:i/>
          <w:sz w:val="24"/>
        </w:rPr>
        <w:t>—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общий коэффициент усиления системы.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При большом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sz w:val="24"/>
        </w:rPr>
        <w:t xml:space="preserve"> напряжение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 xml:space="preserve"> определяется величиной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 и не зависит от изменения напряжения питания, т.е. 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 xml:space="preserve">0 </w:t>
      </w:r>
      <w:r>
        <w:rPr>
          <w:i/>
          <w:sz w:val="24"/>
        </w:rPr>
        <w:sym w:font="Symbol" w:char="F0BB"/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const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а </w:t>
      </w:r>
      <w:proofErr w:type="spellStart"/>
      <w:r>
        <w:rPr>
          <w:sz w:val="24"/>
        </w:rPr>
        <w:t>статизм</w:t>
      </w:r>
      <w:proofErr w:type="spellEnd"/>
      <w:r>
        <w:rPr>
          <w:sz w:val="24"/>
        </w:rPr>
        <w:t xml:space="preserve"> уменьшится в </w:t>
      </w:r>
    </w:p>
    <w:p w:rsidR="00437A93" w:rsidRDefault="00475CA3" w:rsidP="00437A93">
      <w:pPr>
        <w:spacing w:line="360" w:lineRule="auto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w:object w:dxaOrig="1085" w:dyaOrig="1077">
          <v:shape id="_x0000_s1053" type="#_x0000_t75" style="position:absolute;margin-left:0;margin-top:0;width:162pt;height:52pt;z-index:251663360" o:allowincell="f">
            <v:imagedata r:id="rId15" o:title=""/>
            <w10:wrap type="topAndBottom"/>
          </v:shape>
          <o:OLEObject Type="Embed" ProgID="Equation.3" ShapeID="_x0000_s1053" DrawAspect="Content" ObjectID="_1545867582" r:id="rId16"/>
        </w:object>
      </w:r>
      <w:r w:rsidR="00437A93">
        <w:rPr>
          <w:rFonts w:ascii="Symbol" w:hAnsi="Symbol"/>
          <w:sz w:val="24"/>
        </w:rPr>
        <w:t></w:t>
      </w:r>
    </w:p>
    <w:p w:rsidR="00437A93" w:rsidRDefault="00437A93" w:rsidP="00437A93">
      <w:pPr>
        <w:spacing w:line="360" w:lineRule="auto"/>
        <w:rPr>
          <w:sz w:val="24"/>
          <w:lang w:val="en-US"/>
        </w:rPr>
      </w:pPr>
      <w:r>
        <w:rPr>
          <w:rFonts w:ascii="Symbol" w:hAnsi="Symbol"/>
          <w:sz w:val="24"/>
        </w:rPr>
        <w:tab/>
      </w:r>
      <w:r>
        <w:rPr>
          <w:sz w:val="24"/>
        </w:rPr>
        <w:t xml:space="preserve">При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i/>
          <w:sz w:val="24"/>
        </w:rPr>
        <w:t>&gt;&gt;</w:t>
      </w:r>
      <w:proofErr w:type="gramStart"/>
      <w:r>
        <w:rPr>
          <w:i/>
          <w:sz w:val="24"/>
        </w:rPr>
        <w:t xml:space="preserve">1 </w:t>
      </w:r>
      <w:r>
        <w:rPr>
          <w:sz w:val="24"/>
        </w:rPr>
        <w:t xml:space="preserve"> механическая</w:t>
      </w:r>
      <w:proofErr w:type="gramEnd"/>
      <w:r>
        <w:rPr>
          <w:sz w:val="24"/>
        </w:rPr>
        <w:t xml:space="preserve"> характеристика ДПТ в структуре ЭП с обратной связью по напряжению стремится к естественной характеристике. На рис. 6.26 показана естественная характеристика I  ДПТ при питании от источника с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r>
        <w:rPr>
          <w:i/>
          <w:sz w:val="24"/>
        </w:rPr>
        <w:t>=0,</w:t>
      </w:r>
      <w:r>
        <w:rPr>
          <w:sz w:val="24"/>
        </w:rPr>
        <w:t xml:space="preserve"> характеристика 2 при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sym w:font="Symbol" w:char="F0B9"/>
      </w:r>
      <w:r>
        <w:rPr>
          <w:i/>
          <w:sz w:val="24"/>
        </w:rPr>
        <w:t>0</w:t>
      </w:r>
      <w:r>
        <w:rPr>
          <w:sz w:val="24"/>
        </w:rPr>
        <w:t xml:space="preserve"> в разомкнутой системе, а прямая 3—в замкнутой системе ЭП при условии, что </w:t>
      </w:r>
      <w:r>
        <w:rPr>
          <w:rFonts w:ascii="Symbol" w:hAnsi="Symbol"/>
          <w:i/>
          <w:sz w:val="24"/>
        </w:rPr>
        <w:t>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>=0</w:t>
      </w:r>
      <w:r>
        <w:rPr>
          <w:sz w:val="24"/>
        </w:rPr>
        <w:t>.   Реально она идет ниже (кривая 3`).</w:t>
      </w:r>
    </w:p>
    <w:p w:rsidR="00437A93" w:rsidRDefault="00437A93" w:rsidP="00437A93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5181600" cy="21685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 w:rsidP="00437A93">
      <w:pPr>
        <w:spacing w:line="360" w:lineRule="auto"/>
        <w:rPr>
          <w:lang w:val="en-US"/>
        </w:rPr>
      </w:pPr>
    </w:p>
    <w:p w:rsidR="00437A93" w:rsidRPr="00437A93" w:rsidRDefault="00437A93" w:rsidP="00437A93">
      <w:pPr>
        <w:spacing w:line="360" w:lineRule="auto"/>
        <w:jc w:val="center"/>
        <w:rPr>
          <w:sz w:val="24"/>
        </w:rPr>
      </w:pPr>
      <w:r w:rsidRPr="00437A93">
        <w:rPr>
          <w:b/>
          <w:sz w:val="28"/>
          <w:szCs w:val="28"/>
        </w:rPr>
        <w:t>Положительная обратная связь по току.</w:t>
      </w:r>
    </w:p>
    <w:p w:rsidR="00437A93" w:rsidRDefault="00437A93" w:rsidP="00437A93"/>
    <w:p w:rsidR="00437A93" w:rsidRDefault="00475CA3" w:rsidP="00437A93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55" type="#_x0000_t202" style="position:absolute;margin-left:298.8pt;margin-top:112.85pt;width:64.8pt;height:21.6pt;z-index:251665408" o:allowincell="f" strokecolor="white">
            <v:textbox>
              <w:txbxContent>
                <w:p w:rsidR="00771234" w:rsidRDefault="00771234" w:rsidP="00437A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(6.67)</w:t>
                  </w:r>
                </w:p>
              </w:txbxContent>
            </v:textbox>
          </v:shape>
        </w:pict>
      </w:r>
      <w:r w:rsidR="00437A93">
        <w:rPr>
          <w:sz w:val="24"/>
        </w:rPr>
        <w:tab/>
        <w:t xml:space="preserve">Большую жесткость механических характеристик можно получить, если применить в структурной схеме рис.6.25 положительную обратную связь по току (пунктир). В качестве датчика (ДТ) может быть использован шунт в цепи якоря ДПТ. Тогда сигнал обратной связи </w:t>
      </w:r>
      <w:proofErr w:type="spellStart"/>
      <w:r w:rsidR="00437A93">
        <w:rPr>
          <w:i/>
          <w:sz w:val="24"/>
        </w:rPr>
        <w:t>U</w:t>
      </w:r>
      <w:r w:rsidR="00437A93">
        <w:rPr>
          <w:i/>
          <w:sz w:val="24"/>
          <w:vertAlign w:val="subscript"/>
        </w:rPr>
        <w:t>oc</w:t>
      </w:r>
      <w:proofErr w:type="spellEnd"/>
      <w:r w:rsidR="00437A93">
        <w:rPr>
          <w:i/>
          <w:sz w:val="24"/>
        </w:rPr>
        <w:t>=</w:t>
      </w:r>
      <w:proofErr w:type="spellStart"/>
      <w:r w:rsidR="00437A93">
        <w:rPr>
          <w:i/>
          <w:sz w:val="24"/>
        </w:rPr>
        <w:t>K</w:t>
      </w:r>
      <w:r w:rsidR="00437A93">
        <w:rPr>
          <w:i/>
          <w:sz w:val="24"/>
          <w:vertAlign w:val="subscript"/>
        </w:rPr>
        <w:t>J</w:t>
      </w:r>
      <w:r w:rsidR="00437A93">
        <w:rPr>
          <w:i/>
          <w:sz w:val="24"/>
        </w:rPr>
        <w:t>I</w:t>
      </w:r>
      <w:r w:rsidR="00437A93">
        <w:rPr>
          <w:i/>
          <w:sz w:val="24"/>
          <w:vertAlign w:val="subscript"/>
        </w:rPr>
        <w:t>я</w:t>
      </w:r>
      <w:proofErr w:type="spellEnd"/>
      <w:r w:rsidR="00437A93">
        <w:rPr>
          <w:sz w:val="24"/>
        </w:rPr>
        <w:t xml:space="preserve">, а входное напряжение </w:t>
      </w:r>
      <w:proofErr w:type="spellStart"/>
      <w:r w:rsidR="00437A93">
        <w:rPr>
          <w:i/>
          <w:sz w:val="24"/>
        </w:rPr>
        <w:t>U</w:t>
      </w:r>
      <w:r w:rsidR="00437A93">
        <w:rPr>
          <w:i/>
          <w:sz w:val="24"/>
          <w:vertAlign w:val="subscript"/>
        </w:rPr>
        <w:t>вх</w:t>
      </w:r>
      <w:proofErr w:type="spellEnd"/>
      <w:r w:rsidR="00437A93">
        <w:rPr>
          <w:i/>
          <w:sz w:val="24"/>
        </w:rPr>
        <w:t>=</w:t>
      </w:r>
      <w:proofErr w:type="spellStart"/>
      <w:r w:rsidR="00437A93">
        <w:rPr>
          <w:i/>
          <w:sz w:val="24"/>
        </w:rPr>
        <w:t>U</w:t>
      </w:r>
      <w:r w:rsidR="00437A93">
        <w:rPr>
          <w:i/>
          <w:sz w:val="24"/>
          <w:vertAlign w:val="subscript"/>
        </w:rPr>
        <w:t>з</w:t>
      </w:r>
      <w:r w:rsidR="00437A93">
        <w:rPr>
          <w:i/>
          <w:sz w:val="24"/>
        </w:rPr>
        <w:t>+К</w:t>
      </w:r>
      <w:r w:rsidR="00437A93">
        <w:rPr>
          <w:i/>
          <w:sz w:val="24"/>
          <w:vertAlign w:val="subscript"/>
        </w:rPr>
        <w:t>J</w:t>
      </w:r>
      <w:r w:rsidR="00437A93">
        <w:rPr>
          <w:i/>
          <w:sz w:val="24"/>
        </w:rPr>
        <w:t>I</w:t>
      </w:r>
      <w:r w:rsidR="00437A93">
        <w:rPr>
          <w:i/>
          <w:sz w:val="24"/>
          <w:vertAlign w:val="subscript"/>
        </w:rPr>
        <w:t>я</w:t>
      </w:r>
      <w:proofErr w:type="spellEnd"/>
      <w:r w:rsidR="00437A93">
        <w:rPr>
          <w:sz w:val="24"/>
        </w:rPr>
        <w:t>.  После подстановки в (6.65):</w:t>
      </w:r>
    </w:p>
    <w:p w:rsidR="00437A93" w:rsidRDefault="00475CA3" w:rsidP="00437A93">
      <w:pPr>
        <w:spacing w:line="360" w:lineRule="auto"/>
        <w:rPr>
          <w:sz w:val="24"/>
        </w:rPr>
      </w:pPr>
      <w:r>
        <w:rPr>
          <w:noProof/>
          <w:sz w:val="24"/>
        </w:rPr>
        <w:object w:dxaOrig="1085" w:dyaOrig="1077">
          <v:shape id="_x0000_s1054" type="#_x0000_t75" style="position:absolute;margin-left:0;margin-top:0;width:168pt;height:36pt;z-index:251664384" o:allowincell="f">
            <v:imagedata r:id="rId18" o:title=""/>
            <w10:wrap type="topAndBottom"/>
          </v:shape>
          <o:OLEObject Type="Embed" ProgID="Equation.3" ShapeID="_x0000_s1054" DrawAspect="Content" ObjectID="_1545867583" r:id="rId19"/>
        </w:object>
      </w:r>
      <w:r w:rsidR="00437A93">
        <w:rPr>
          <w:sz w:val="24"/>
        </w:rPr>
        <w:t xml:space="preserve"> 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Где   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 xml:space="preserve">с </w:t>
      </w:r>
      <w:r>
        <w:rPr>
          <w:i/>
          <w:sz w:val="24"/>
        </w:rPr>
        <w:t xml:space="preserve">=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р</w:t>
      </w:r>
      <w:proofErr w:type="spellEnd"/>
      <w:r>
        <w:rPr>
          <w:i/>
          <w:sz w:val="24"/>
          <w:vertAlign w:val="subscript"/>
        </w:rPr>
        <w:t xml:space="preserve">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  <w:vertAlign w:val="subscript"/>
        </w:rPr>
        <w:t xml:space="preserve"> </w:t>
      </w:r>
      <w:r>
        <w:rPr>
          <w:i/>
          <w:sz w:val="24"/>
        </w:rPr>
        <w:t>К</w:t>
      </w:r>
      <w:proofErr w:type="gramStart"/>
      <w:r>
        <w:rPr>
          <w:i/>
          <w:sz w:val="24"/>
          <w:vertAlign w:val="subscript"/>
        </w:rPr>
        <w:t>J</w:t>
      </w:r>
      <w:r>
        <w:rPr>
          <w:sz w:val="24"/>
        </w:rPr>
        <w:t xml:space="preserve">  —</w:t>
      </w:r>
      <w:proofErr w:type="gramEnd"/>
      <w:r>
        <w:rPr>
          <w:sz w:val="24"/>
        </w:rPr>
        <w:t xml:space="preserve"> общий коэффициент усиления системы. 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sz w:val="24"/>
        </w:rPr>
        <w:t xml:space="preserve"> имеет размерность [Ом]. Поэтому при  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t xml:space="preserve">+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я</w:t>
      </w:r>
      <w:proofErr w:type="spellEnd"/>
      <w:r>
        <w:rPr>
          <w:i/>
          <w:sz w:val="24"/>
        </w:rPr>
        <w:t xml:space="preserve"> = </w:t>
      </w:r>
      <w:proofErr w:type="spellStart"/>
      <w:proofErr w:type="gram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 имеем</w:t>
      </w:r>
      <w:proofErr w:type="gramEnd"/>
      <w:r>
        <w:rPr>
          <w:sz w:val="24"/>
        </w:rPr>
        <w:t xml:space="preserve"> идеально жесткую характеристику 4 (рис.6.26), при  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t xml:space="preserve">+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я</w:t>
      </w:r>
      <w:proofErr w:type="spellEnd"/>
      <w:r>
        <w:rPr>
          <w:i/>
          <w:sz w:val="24"/>
        </w:rPr>
        <w:t xml:space="preserve"> &gt; 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 характеристика ДПТ имеет отрицательный </w:t>
      </w:r>
      <w:proofErr w:type="spellStart"/>
      <w:r>
        <w:rPr>
          <w:sz w:val="24"/>
        </w:rPr>
        <w:t>статизм</w:t>
      </w:r>
      <w:proofErr w:type="spellEnd"/>
      <w:r>
        <w:rPr>
          <w:sz w:val="24"/>
        </w:rPr>
        <w:t xml:space="preserve"> (прямая 5 рис.6.26), а при  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t xml:space="preserve">+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я</w:t>
      </w:r>
      <w:proofErr w:type="spellEnd"/>
      <w:r>
        <w:rPr>
          <w:i/>
          <w:sz w:val="24"/>
        </w:rPr>
        <w:t xml:space="preserve"> &lt; 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 —положительный </w:t>
      </w:r>
      <w:proofErr w:type="spellStart"/>
      <w:r>
        <w:rPr>
          <w:sz w:val="24"/>
        </w:rPr>
        <w:t>статизм</w:t>
      </w:r>
      <w:proofErr w:type="spellEnd"/>
      <w:r>
        <w:rPr>
          <w:sz w:val="24"/>
        </w:rPr>
        <w:t xml:space="preserve"> (прямая 6 рис.6.26).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181600" cy="216852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 w:rsidP="00437A93">
      <w:pPr>
        <w:pStyle w:val="2"/>
      </w:pPr>
      <w:r>
        <w:t xml:space="preserve">                   Система с нелинейной отрицательной обратной </w:t>
      </w:r>
    </w:p>
    <w:p w:rsidR="00437A93" w:rsidRDefault="00437A93" w:rsidP="00437A93">
      <w:pPr>
        <w:pStyle w:val="2"/>
      </w:pPr>
      <w:r>
        <w:t xml:space="preserve">                                           связью по току.</w:t>
      </w:r>
    </w:p>
    <w:p w:rsidR="00437A93" w:rsidRDefault="00437A93" w:rsidP="00437A93"/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>Стремление получить механическую характеристику в пусковом режиме близкую к идеально мягкой в условиях ограничения по току преобразователя приводит к введению в большинство ЭП отрицательной обратной связи по току с заданным ограничением по току. В разомкнутой по скорости структурной схеме эта связь реализуется по типу, показанному на рис.6.27, где в отличие от схемы на рис.6.25 в цепь обратной связи по току введен нелинейный элемент (НЭ), а обратная связь является отрицательной, обеспечивая стабилизацию тока якорной цепи на уровне тока задания (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>).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>Работа ЭП с НЭ, имеющим характеристику, приведенную на рис.6.</w:t>
      </w:r>
      <w:proofErr w:type="gramStart"/>
      <w:r>
        <w:rPr>
          <w:sz w:val="24"/>
        </w:rPr>
        <w:t>27 ,</w:t>
      </w:r>
      <w:proofErr w:type="gramEnd"/>
      <w:r>
        <w:rPr>
          <w:sz w:val="24"/>
        </w:rPr>
        <w:t xml:space="preserve"> происходит следующим образом. Пока сигнал пропорциональный току обратной связи </w:t>
      </w:r>
      <w:proofErr w:type="spellStart"/>
      <w:proofErr w:type="gram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oc</w:t>
      </w:r>
      <w:proofErr w:type="spellEnd"/>
      <w:r>
        <w:rPr>
          <w:i/>
          <w:sz w:val="24"/>
        </w:rPr>
        <w:t>&lt;</w:t>
      </w:r>
      <w:proofErr w:type="gramEnd"/>
      <w:r>
        <w:rPr>
          <w:i/>
          <w:sz w:val="24"/>
        </w:rPr>
        <w:t>I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, где </w:t>
      </w:r>
      <w:r>
        <w:rPr>
          <w:i/>
          <w:sz w:val="24"/>
        </w:rPr>
        <w:t>I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>—</w:t>
      </w:r>
      <w:r>
        <w:rPr>
          <w:sz w:val="24"/>
        </w:rPr>
        <w:t xml:space="preserve">ток отсечки, эта связь разомкнута и ДПТ работает на участке механической характеристики, определяемой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, т.е. на характеристиках типа рис.6.8 при малых значениях </w:t>
      </w:r>
      <w:r>
        <w:rPr>
          <w:rFonts w:ascii="Symbol" w:hAnsi="Symbol"/>
          <w:i/>
          <w:sz w:val="24"/>
        </w:rPr>
        <w:t></w:t>
      </w:r>
      <w:r>
        <w:rPr>
          <w:i/>
          <w:sz w:val="24"/>
          <w:vertAlign w:val="subscript"/>
        </w:rPr>
        <w:t>н</w:t>
      </w:r>
      <w:r>
        <w:rPr>
          <w:sz w:val="24"/>
        </w:rPr>
        <w:t xml:space="preserve">  . В реальной ситуации стремятся осуществить пуск с максимально возможным моментом, поэтому устанавливают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 на таком уровне, когда на ДПТ подается максимально возможное напряжение. Ток в цепи якоря возрастает, а при </w:t>
      </w:r>
      <w:proofErr w:type="spellStart"/>
      <w:r>
        <w:rPr>
          <w:i/>
          <w:sz w:val="24"/>
        </w:rPr>
        <w:t>I</w:t>
      </w:r>
      <w:proofErr w:type="gramStart"/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&gt;I</w:t>
      </w:r>
      <w:proofErr w:type="gramEnd"/>
      <w:r>
        <w:rPr>
          <w:i/>
          <w:sz w:val="24"/>
          <w:vertAlign w:val="subscript"/>
        </w:rPr>
        <w:t>0</w:t>
      </w:r>
      <w:r>
        <w:rPr>
          <w:sz w:val="24"/>
        </w:rPr>
        <w:t xml:space="preserve"> вступает в работу НЭ и формирует сигнал обратной связи </w:t>
      </w:r>
      <w:proofErr w:type="spellStart"/>
      <w:r>
        <w:rPr>
          <w:i/>
          <w:sz w:val="24"/>
        </w:rPr>
        <w:t>I`</w:t>
      </w:r>
      <w:r>
        <w:rPr>
          <w:i/>
          <w:sz w:val="24"/>
          <w:vertAlign w:val="subscript"/>
        </w:rPr>
        <w:t>ос</w:t>
      </w:r>
      <w:proofErr w:type="spellEnd"/>
      <w:r>
        <w:rPr>
          <w:sz w:val="24"/>
        </w:rPr>
        <w:t xml:space="preserve">, который снижает входной сигнал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вх</w:t>
      </w:r>
      <w:proofErr w:type="spellEnd"/>
      <w:r>
        <w:rPr>
          <w:sz w:val="24"/>
        </w:rPr>
        <w:t xml:space="preserve"> регулятора тока (РТ) и преобразователь переводится на предельно допустимое значение выходного напряжения (тока). По мере разгона ток поддерживается на примерно постоянном уровне. Стабильность тока определяется типом РТ и общим коэффициентом усиления.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Вид механических характеристик показан на рис. 6.28, где в области </w:t>
      </w:r>
      <w:proofErr w:type="spellStart"/>
      <w:r>
        <w:rPr>
          <w:i/>
          <w:sz w:val="24"/>
        </w:rPr>
        <w:t>I</w:t>
      </w:r>
      <w:proofErr w:type="gramStart"/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&lt;</w:t>
      </w:r>
      <w:proofErr w:type="gramEnd"/>
      <w:r>
        <w:rPr>
          <w:i/>
          <w:sz w:val="24"/>
        </w:rPr>
        <w:t>I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 имеем мягкие характеристики, а при 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&lt;I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 искусственные механические характеристики типа рис. 6.8 с уровнем, определяемым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 или для рис.6.8 это величина </w:t>
      </w:r>
      <w:r>
        <w:rPr>
          <w:rFonts w:ascii="Symbol" w:hAnsi="Symbol"/>
          <w:i/>
          <w:sz w:val="24"/>
        </w:rPr>
        <w:t></w:t>
      </w:r>
      <w:r>
        <w:rPr>
          <w:i/>
          <w:sz w:val="24"/>
          <w:vertAlign w:val="subscript"/>
        </w:rPr>
        <w:t>н</w:t>
      </w:r>
      <w:r>
        <w:rPr>
          <w:i/>
          <w:sz w:val="24"/>
        </w:rPr>
        <w:t>.</w:t>
      </w:r>
      <w:r>
        <w:rPr>
          <w:sz w:val="24"/>
        </w:rPr>
        <w:t xml:space="preserve"> 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Уравнение электромеханической характеристики на участке с </w:t>
      </w:r>
      <w:proofErr w:type="spellStart"/>
      <w:r>
        <w:rPr>
          <w:i/>
          <w:sz w:val="24"/>
        </w:rPr>
        <w:t>I</w:t>
      </w:r>
      <w:proofErr w:type="gramStart"/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&gt;I</w:t>
      </w:r>
      <w:proofErr w:type="gramEnd"/>
      <w:r>
        <w:rPr>
          <w:i/>
          <w:sz w:val="24"/>
          <w:vertAlign w:val="subscript"/>
        </w:rPr>
        <w:t>0</w:t>
      </w:r>
      <w:r>
        <w:rPr>
          <w:sz w:val="24"/>
        </w:rPr>
        <w:t xml:space="preserve"> по аналогии с (6.67) записывается в виде</w:t>
      </w:r>
    </w:p>
    <w:p w:rsidR="00437A93" w:rsidRDefault="00475CA3" w:rsidP="00437A93">
      <w:pPr>
        <w:spacing w:line="360" w:lineRule="auto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w:object w:dxaOrig="1085" w:dyaOrig="1077">
          <v:shape id="_x0000_s1056" type="#_x0000_t75" style="position:absolute;margin-left:3.6pt;margin-top:14.45pt;width:200pt;height:36pt;z-index:251666432" o:allowincell="f">
            <v:imagedata r:id="rId20" o:title=""/>
            <w10:wrap type="topAndBottom"/>
          </v:shape>
          <o:OLEObject Type="Embed" ProgID="Equation.3" ShapeID="_x0000_s1056" DrawAspect="Content" ObjectID="_1545867584" r:id="rId21"/>
        </w:object>
      </w:r>
      <w:r w:rsidR="00437A93">
        <w:rPr>
          <w:rFonts w:ascii="Symbol" w:hAnsi="Symbol"/>
          <w:sz w:val="24"/>
        </w:rPr>
        <w:t>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sz w:val="24"/>
        </w:rPr>
        <w:t>—коэффициент усиления системы (со знаком плюс).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Описанный способ ограничения тока и формирования </w:t>
      </w:r>
      <w:r>
        <w:rPr>
          <w:i/>
          <w:sz w:val="24"/>
        </w:rPr>
        <w:t>М</w:t>
      </w:r>
      <w:r>
        <w:rPr>
          <w:i/>
          <w:sz w:val="24"/>
        </w:rPr>
        <w:sym w:font="Symbol" w:char="F0BB"/>
      </w:r>
      <w:proofErr w:type="spellStart"/>
      <w:r>
        <w:rPr>
          <w:i/>
          <w:sz w:val="24"/>
        </w:rPr>
        <w:t>const</w:t>
      </w:r>
      <w:proofErr w:type="spellEnd"/>
      <w:r>
        <w:rPr>
          <w:sz w:val="24"/>
        </w:rPr>
        <w:t xml:space="preserve"> широко используется в сочетании с главной обратной связью по скорости.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181600" cy="210756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 w:rsidP="00437A93">
      <w:pPr>
        <w:pStyle w:val="2"/>
      </w:pPr>
      <w:r>
        <w:t xml:space="preserve">           Система отрицательной обратной связи по скорости </w:t>
      </w:r>
    </w:p>
    <w:p w:rsidR="00437A93" w:rsidRDefault="00437A93" w:rsidP="00437A93">
      <w:pPr>
        <w:pStyle w:val="2"/>
      </w:pPr>
      <w:r>
        <w:t xml:space="preserve">                                          с ограничением тока.</w:t>
      </w:r>
    </w:p>
    <w:p w:rsidR="00437A93" w:rsidRDefault="00437A93" w:rsidP="00437A93"/>
    <w:p w:rsidR="00437A93" w:rsidRDefault="00437A93" w:rsidP="00437A93">
      <w:pPr>
        <w:pStyle w:val="21"/>
      </w:pPr>
      <w:r>
        <w:tab/>
        <w:t>Система с жесткой отрицательной обратной связью по скорости является наиболее широко используемой системой в регулируемом по скорости приводе, т.к. указанная обратная связь обеспечивает в высокой точностью отработку программы задания частоты вращения.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Укрупненная структурная схема ЭП приведена на рис. 6.29 и в дополнении к рис. 6.27 содержит главную обратную связь по скорости, путем изменения последней по сигналам тахогенератора (ТГ) с коэффициентом передачи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тг</w:t>
      </w:r>
      <w:proofErr w:type="spellEnd"/>
      <w:r>
        <w:rPr>
          <w:sz w:val="24"/>
        </w:rPr>
        <w:t xml:space="preserve">. Этот сигнал поступает на первый блок сравнения (БС1), куда подается сигнал задания на скорость 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з</w:t>
      </w:r>
      <w:r>
        <w:rPr>
          <w:sz w:val="24"/>
        </w:rPr>
        <w:t>. Рассогласование сигналов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вх</w:t>
      </w:r>
      <w:proofErr w:type="spellEnd"/>
      <w:r>
        <w:rPr>
          <w:i/>
          <w:sz w:val="24"/>
        </w:rPr>
        <w:t>=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з</w:t>
      </w:r>
      <w:r>
        <w:rPr>
          <w:i/>
          <w:sz w:val="24"/>
        </w:rPr>
        <w:t>—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тг</w:t>
      </w:r>
      <w:proofErr w:type="spellEnd"/>
      <w:r>
        <w:rPr>
          <w:rFonts w:ascii="Symbol" w:hAnsi="Symbol"/>
          <w:i/>
          <w:sz w:val="24"/>
        </w:rPr>
        <w:t></w:t>
      </w:r>
      <w:r>
        <w:rPr>
          <w:rFonts w:ascii="Symbol" w:hAnsi="Symbol"/>
          <w:sz w:val="24"/>
        </w:rPr>
        <w:t></w:t>
      </w:r>
      <w:r>
        <w:rPr>
          <w:sz w:val="24"/>
        </w:rPr>
        <w:t xml:space="preserve">   через регулятор скорости (РС), имеющий нелинейную характеристику с ограничением и коэффициентом передачи </w:t>
      </w:r>
      <w:proofErr w:type="spellStart"/>
      <w:r>
        <w:rPr>
          <w:i/>
          <w:sz w:val="24"/>
        </w:rPr>
        <w:t>K</w:t>
      </w:r>
      <w:proofErr w:type="gramStart"/>
      <w:r>
        <w:rPr>
          <w:i/>
          <w:sz w:val="24"/>
          <w:vertAlign w:val="subscript"/>
        </w:rPr>
        <w:t>рс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 формирует</w:t>
      </w:r>
      <w:proofErr w:type="gramEnd"/>
      <w:r>
        <w:rPr>
          <w:sz w:val="24"/>
        </w:rPr>
        <w:t xml:space="preserve"> сигнал задания  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рс</w:t>
      </w:r>
      <w:proofErr w:type="spellEnd"/>
      <w:r>
        <w:rPr>
          <w:i/>
          <w:sz w:val="24"/>
        </w:rPr>
        <w:t>(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з</w:t>
      </w:r>
      <w:r>
        <w:rPr>
          <w:i/>
          <w:sz w:val="24"/>
        </w:rPr>
        <w:t>—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тг</w:t>
      </w:r>
      <w:proofErr w:type="spellEnd"/>
      <w:r>
        <w:rPr>
          <w:rFonts w:ascii="Symbol" w:hAnsi="Symbol"/>
          <w:i/>
          <w:sz w:val="24"/>
        </w:rPr>
        <w:t></w:t>
      </w:r>
      <w:r>
        <w:rPr>
          <w:i/>
          <w:sz w:val="24"/>
        </w:rPr>
        <w:t>)</w:t>
      </w:r>
      <w:r>
        <w:rPr>
          <w:sz w:val="24"/>
        </w:rPr>
        <w:t xml:space="preserve">   на ток в цепи якоря. РС находится в прямой цепи управления, поэтому он выполняет функцию усилителя сигнала и ограничителя предельного задания на ток, как НЭ в схеме рис.6.27.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Внутренний контур регулирования в схеме содержит датчик тока (ДТ), отрицательную обратную связь по току с коэффициентом усиления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дт</w:t>
      </w:r>
      <w:proofErr w:type="spellEnd"/>
      <w:r>
        <w:rPr>
          <w:sz w:val="24"/>
        </w:rPr>
        <w:t>, которая подключена ко второму блоку сравнения (БС2). Этот контур обеспечивает формирование мягкого участка механической характеристики II рис. 6.30 с максимально возможным моментом, определяемым предельно допустимым значением тока якоря. За счет этого достигается высокое быстродействие при переходе с одной заданной частоты вращения на другую.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>Внешний контур регулирования обеспечивает стабилизацию частоты вращения (участок I рис.6.30) в соответствии с сигналом задания.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>Механическая характеристика на этом участке записывается в виде:</w:t>
      </w:r>
    </w:p>
    <w:p w:rsidR="00437A93" w:rsidRDefault="00475CA3" w:rsidP="00437A93">
      <w:pPr>
        <w:spacing w:line="360" w:lineRule="auto"/>
        <w:rPr>
          <w:sz w:val="24"/>
        </w:rPr>
      </w:pPr>
      <w:r>
        <w:rPr>
          <w:noProof/>
          <w:sz w:val="24"/>
        </w:rPr>
        <w:object w:dxaOrig="1085" w:dyaOrig="1077">
          <v:shape id="_x0000_s1057" type="#_x0000_t75" style="position:absolute;margin-left:1pt;margin-top:8.65pt;width:178pt;height:36pt;z-index:251667456" o:allowincell="f">
            <v:imagedata r:id="rId23" o:title=""/>
            <w10:wrap type="topAndBottom"/>
          </v:shape>
          <o:OLEObject Type="Embed" ProgID="Equation.3" ShapeID="_x0000_s1057" DrawAspect="Content" ObjectID="_1545867585" r:id="rId24"/>
        </w:objec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i/>
          <w:sz w:val="24"/>
        </w:rPr>
        <w:t>=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тп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рс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т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>—общий коэффициент усиления системы.</w:t>
      </w:r>
    </w:p>
    <w:p w:rsidR="00437A93" w:rsidRPr="00437A93" w:rsidRDefault="00437A93" w:rsidP="00437A93">
      <w:pPr>
        <w:spacing w:line="360" w:lineRule="auto"/>
        <w:rPr>
          <w:i/>
          <w:sz w:val="24"/>
        </w:rPr>
      </w:pPr>
      <w:r>
        <w:rPr>
          <w:sz w:val="24"/>
        </w:rPr>
        <w:tab/>
        <w:t xml:space="preserve">Стабильность частоты вращения на участке I зависит от общего коэффициента усиления, особенностей выполнения регулятора скорости (пропорциональный, пропорционально-интегральный), типа датчика скорости (постоянного тока, импульсный и т.д.). В зависимости от принятых решений может быть получена стабильность от 0.5 % (использование ТГ постоянного тока, пропорционального РС) до 0.002% и выше </w:t>
      </w:r>
      <w:proofErr w:type="gramStart"/>
      <w:r>
        <w:rPr>
          <w:sz w:val="24"/>
        </w:rPr>
        <w:t>при импульсный датчиках</w:t>
      </w:r>
      <w:proofErr w:type="gramEnd"/>
      <w:r>
        <w:rPr>
          <w:sz w:val="24"/>
        </w:rPr>
        <w:t xml:space="preserve"> скорости и цифровых схем обработки информации в контуре регулирования скорости.</w:t>
      </w:r>
    </w:p>
    <w:p w:rsidR="00437A93" w:rsidRDefault="00437A93" w:rsidP="00437A93">
      <w:pPr>
        <w:spacing w:line="360" w:lineRule="auto"/>
        <w:rPr>
          <w:i/>
          <w:sz w:val="24"/>
          <w:lang w:val="en-US"/>
        </w:rPr>
      </w:pPr>
      <w:r>
        <w:rPr>
          <w:i/>
          <w:noProof/>
          <w:sz w:val="24"/>
        </w:rPr>
        <w:drawing>
          <wp:inline distT="0" distB="0" distL="0" distR="0">
            <wp:extent cx="4458970" cy="349186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9" w:rsidRDefault="008D5689" w:rsidP="008D5689">
      <w:pPr>
        <w:spacing w:line="360" w:lineRule="auto"/>
        <w:rPr>
          <w:b/>
          <w:sz w:val="24"/>
          <w:lang w:val="en-US"/>
        </w:rPr>
      </w:pPr>
    </w:p>
    <w:p w:rsidR="008D5689" w:rsidRDefault="008D5689" w:rsidP="008D5689">
      <w:pPr>
        <w:spacing w:line="360" w:lineRule="auto"/>
        <w:rPr>
          <w:b/>
          <w:sz w:val="24"/>
          <w:lang w:val="en-US"/>
        </w:rPr>
      </w:pPr>
      <w:bookmarkStart w:id="0" w:name="_GoBack"/>
      <w:bookmarkEnd w:id="0"/>
    </w:p>
    <w:sectPr w:rsidR="008D5689" w:rsidSect="007F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7A93"/>
    <w:rsid w:val="00032763"/>
    <w:rsid w:val="00437A93"/>
    <w:rsid w:val="00475CA3"/>
    <w:rsid w:val="005A2523"/>
    <w:rsid w:val="005C06A1"/>
    <w:rsid w:val="00771234"/>
    <w:rsid w:val="007F7CD5"/>
    <w:rsid w:val="00851811"/>
    <w:rsid w:val="008D5689"/>
    <w:rsid w:val="00BB2D07"/>
    <w:rsid w:val="00CD34AC"/>
    <w:rsid w:val="00D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9"/>
        <o:r id="V:Rule2" type="connector" idref="#_x0000_s1037"/>
        <o:r id="V:Rule3" type="connector" idref="#_x0000_s1043"/>
        <o:r id="V:Rule4" type="connector" idref="#_x0000_s1038"/>
        <o:r id="V:Rule5" type="connector" idref="#_x0000_s1044"/>
        <o:r id="V:Rule6" type="connector" idref="#_x0000_s1046"/>
        <o:r id="V:Rule7" type="connector" idref="#_x0000_s1042"/>
        <o:r id="V:Rule8" type="connector" idref="#_x0000_s1040"/>
        <o:r id="V:Rule9" type="connector" idref="#_x0000_s1035"/>
        <o:r id="V:Rule10" type="connector" idref="#_x0000_s1034"/>
        <o:r id="V:Rule11" type="connector" idref="#_x0000_s1041"/>
        <o:r id="V:Rule12" type="connector" idref="#_x0000_s1045"/>
        <o:r id="V:Rule13" type="connector" idref="#_x0000_s1036"/>
      </o:rules>
    </o:shapelayout>
  </w:shapeDefaults>
  <w:decimalSymbol w:val=","/>
  <w:listSeparator w:val=";"/>
  <w15:docId w15:val="{7CAB5AEF-14A3-4E8D-942B-CE53C079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D5"/>
  </w:style>
  <w:style w:type="paragraph" w:styleId="2">
    <w:name w:val="heading 2"/>
    <w:basedOn w:val="a"/>
    <w:next w:val="a"/>
    <w:link w:val="20"/>
    <w:qFormat/>
    <w:rsid w:val="00437A9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A9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37A9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rsid w:val="00437A93"/>
    <w:rPr>
      <w:rFonts w:ascii="Arial" w:eastAsia="Times New Roman" w:hAnsi="Arial" w:cs="Times New Roman"/>
      <w:b/>
      <w:i/>
      <w:sz w:val="24"/>
      <w:szCs w:val="20"/>
    </w:rPr>
  </w:style>
  <w:style w:type="paragraph" w:styleId="21">
    <w:name w:val="Body Text 2"/>
    <w:basedOn w:val="a"/>
    <w:link w:val="22"/>
    <w:semiHidden/>
    <w:rsid w:val="00437A9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437A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semiHidden/>
    <w:rsid w:val="00437A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437A9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5A25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A2523"/>
  </w:style>
  <w:style w:type="paragraph" w:customStyle="1" w:styleId="a9">
    <w:name w:val="Стиль По центру"/>
    <w:basedOn w:val="a"/>
    <w:rsid w:val="005A252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8D5689"/>
  </w:style>
  <w:style w:type="paragraph" w:styleId="aa">
    <w:name w:val="Normal (Web)"/>
    <w:basedOn w:val="a"/>
    <w:uiPriority w:val="99"/>
    <w:semiHidden/>
    <w:unhideWhenUsed/>
    <w:rsid w:val="0003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32763"/>
    <w:rPr>
      <w:b/>
      <w:bCs/>
    </w:rPr>
  </w:style>
  <w:style w:type="character" w:styleId="ac">
    <w:name w:val="Emphasis"/>
    <w:basedOn w:val="a0"/>
    <w:uiPriority w:val="20"/>
    <w:qFormat/>
    <w:rsid w:val="00032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762B-2BE9-40B3-987D-8750666F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Матвеев</dc:creator>
  <cp:keywords/>
  <dc:description/>
  <cp:lastModifiedBy>Гасайни</cp:lastModifiedBy>
  <cp:revision>6</cp:revision>
  <dcterms:created xsi:type="dcterms:W3CDTF">2017-01-12T21:00:00Z</dcterms:created>
  <dcterms:modified xsi:type="dcterms:W3CDTF">2017-01-13T23:52:00Z</dcterms:modified>
</cp:coreProperties>
</file>