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78" w:rsidRDefault="00FA7C78" w:rsidP="00FA7C78">
      <w:pPr>
        <w:ind w:firstLine="425"/>
        <w:jc w:val="center"/>
        <w:rPr>
          <w:b/>
          <w:i/>
          <w:color w:val="0000FF"/>
          <w:sz w:val="28"/>
        </w:rPr>
      </w:pPr>
      <w:r>
        <w:rPr>
          <w:b/>
          <w:noProof/>
          <w:color w:val="0000FF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-47625</wp:posOffset>
            </wp:positionV>
            <wp:extent cx="1076325" cy="1250315"/>
            <wp:effectExtent l="19050" t="0" r="9525" b="0"/>
            <wp:wrapSquare wrapText="bothSides"/>
            <wp:docPr id="1" name="Рисунок 1" descr="Gerb-BMST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MSTU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</w:rPr>
        <w:t xml:space="preserve">«Московский государственный технический университет </w:t>
      </w:r>
      <w:r>
        <w:rPr>
          <w:b/>
          <w:color w:val="0000FF"/>
          <w:sz w:val="28"/>
        </w:rPr>
        <w:br/>
        <w:t>имени Н.Э. Баумана»</w:t>
      </w:r>
    </w:p>
    <w:p w:rsidR="00FA7C78" w:rsidRPr="007058D7" w:rsidRDefault="00FA7C78" w:rsidP="00FA7C78">
      <w:pPr>
        <w:ind w:firstLine="425"/>
        <w:jc w:val="center"/>
        <w:rPr>
          <w:sz w:val="28"/>
          <w:szCs w:val="28"/>
        </w:rPr>
      </w:pPr>
      <w:r>
        <w:rPr>
          <w:b/>
          <w:color w:val="0000FF"/>
        </w:rPr>
        <w:t>(МГТУ им.</w:t>
      </w:r>
      <w:r w:rsidRPr="00B14FE5">
        <w:rPr>
          <w:b/>
          <w:color w:val="0000FF"/>
        </w:rPr>
        <w:t xml:space="preserve"> </w:t>
      </w:r>
      <w:r>
        <w:rPr>
          <w:b/>
          <w:color w:val="0000FF"/>
        </w:rPr>
        <w:t>Н.Э.</w:t>
      </w:r>
      <w:r w:rsidRPr="00B14FE5">
        <w:rPr>
          <w:b/>
          <w:color w:val="0000FF"/>
        </w:rPr>
        <w:t xml:space="preserve"> </w:t>
      </w:r>
      <w:r>
        <w:rPr>
          <w:b/>
          <w:color w:val="0000FF"/>
        </w:rPr>
        <w:t>Баумана)</w:t>
      </w:r>
    </w:p>
    <w:p w:rsidR="00FA7C78" w:rsidRPr="000614FB" w:rsidRDefault="00FA7C78" w:rsidP="00FA7C78">
      <w:pPr>
        <w:pBdr>
          <w:bottom w:val="single" w:sz="6" w:space="0" w:color="auto"/>
        </w:pBdr>
        <w:jc w:val="both"/>
        <w:rPr>
          <w:sz w:val="28"/>
          <w:szCs w:val="28"/>
        </w:rPr>
      </w:pPr>
    </w:p>
    <w:p w:rsidR="00FA7C78" w:rsidRPr="000614FB" w:rsidRDefault="00FA7C78" w:rsidP="008778FD">
      <w:pPr>
        <w:pBdr>
          <w:bottom w:val="single" w:sz="6" w:space="0" w:color="auto"/>
        </w:pBd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FA7C78" w:rsidRPr="007058D7" w:rsidRDefault="00FA7C78" w:rsidP="00FA7C78">
      <w:pPr>
        <w:ind w:firstLine="425"/>
        <w:jc w:val="both"/>
        <w:rPr>
          <w:sz w:val="28"/>
          <w:szCs w:val="28"/>
        </w:rPr>
      </w:pPr>
    </w:p>
    <w:p w:rsidR="00121492" w:rsidRDefault="00121492" w:rsidP="00FA7C78">
      <w:pPr>
        <w:ind w:firstLine="425"/>
        <w:jc w:val="center"/>
        <w:outlineLvl w:val="0"/>
        <w:rPr>
          <w:b/>
          <w:sz w:val="44"/>
          <w:szCs w:val="44"/>
        </w:rPr>
      </w:pPr>
    </w:p>
    <w:p w:rsidR="00121492" w:rsidRDefault="00121492" w:rsidP="00FA7C78">
      <w:pPr>
        <w:ind w:firstLine="425"/>
        <w:jc w:val="center"/>
        <w:outlineLvl w:val="0"/>
        <w:rPr>
          <w:b/>
          <w:sz w:val="44"/>
          <w:szCs w:val="44"/>
        </w:rPr>
      </w:pPr>
    </w:p>
    <w:p w:rsidR="00FA7C78" w:rsidRDefault="00121492" w:rsidP="00FA7C78">
      <w:pPr>
        <w:ind w:firstLine="425"/>
        <w:jc w:val="center"/>
        <w:outlineLvl w:val="0"/>
        <w:rPr>
          <w:b/>
          <w:sz w:val="44"/>
          <w:szCs w:val="44"/>
        </w:rPr>
      </w:pPr>
      <w:bookmarkStart w:id="0" w:name="_Toc239154773"/>
      <w:bookmarkStart w:id="1" w:name="_Toc239154909"/>
      <w:r>
        <w:rPr>
          <w:b/>
          <w:sz w:val="44"/>
          <w:szCs w:val="44"/>
        </w:rPr>
        <w:t>Отчет</w:t>
      </w:r>
      <w:bookmarkEnd w:id="0"/>
      <w:bookmarkEnd w:id="1"/>
    </w:p>
    <w:p w:rsidR="00121492" w:rsidRPr="007058D7" w:rsidRDefault="00121492" w:rsidP="00121492">
      <w:pPr>
        <w:ind w:firstLine="425"/>
        <w:jc w:val="center"/>
        <w:outlineLvl w:val="0"/>
        <w:rPr>
          <w:b/>
          <w:sz w:val="44"/>
          <w:szCs w:val="44"/>
        </w:rPr>
      </w:pPr>
      <w:bookmarkStart w:id="2" w:name="_Toc239154774"/>
      <w:bookmarkStart w:id="3" w:name="_Toc239154910"/>
      <w:r>
        <w:rPr>
          <w:b/>
          <w:sz w:val="44"/>
          <w:szCs w:val="44"/>
        </w:rPr>
        <w:t>по технологической практике</w:t>
      </w:r>
      <w:bookmarkEnd w:id="2"/>
      <w:bookmarkEnd w:id="3"/>
    </w:p>
    <w:p w:rsidR="00FA7C78" w:rsidRPr="00D30E68" w:rsidRDefault="00FA7C78" w:rsidP="00FA7C78">
      <w:pPr>
        <w:ind w:firstLine="425"/>
        <w:jc w:val="center"/>
        <w:outlineLvl w:val="0"/>
        <w:rPr>
          <w:b/>
          <w:sz w:val="44"/>
          <w:szCs w:val="44"/>
        </w:rPr>
      </w:pPr>
    </w:p>
    <w:p w:rsidR="008778FD" w:rsidRDefault="008778FD" w:rsidP="00FA7C78">
      <w:pPr>
        <w:ind w:firstLine="425"/>
        <w:jc w:val="center"/>
        <w:outlineLvl w:val="0"/>
        <w:rPr>
          <w:b/>
          <w:sz w:val="44"/>
          <w:szCs w:val="44"/>
        </w:rPr>
      </w:pPr>
    </w:p>
    <w:p w:rsidR="008778FD" w:rsidRDefault="008778FD" w:rsidP="00FA7C78">
      <w:pPr>
        <w:ind w:firstLine="425"/>
        <w:jc w:val="center"/>
        <w:outlineLvl w:val="0"/>
        <w:rPr>
          <w:b/>
          <w:sz w:val="44"/>
          <w:szCs w:val="44"/>
        </w:rPr>
      </w:pPr>
    </w:p>
    <w:p w:rsidR="008778FD" w:rsidRPr="008778FD" w:rsidRDefault="008778FD" w:rsidP="008778FD">
      <w:pPr>
        <w:spacing w:after="120"/>
        <w:ind w:left="3960"/>
        <w:jc w:val="right"/>
        <w:rPr>
          <w:sz w:val="28"/>
        </w:rPr>
      </w:pPr>
      <w:r>
        <w:rPr>
          <w:sz w:val="28"/>
        </w:rPr>
        <w:t>Выполнил студент группы ИУ2-</w:t>
      </w:r>
      <w:r w:rsidRPr="008778FD">
        <w:rPr>
          <w:sz w:val="28"/>
        </w:rPr>
        <w:t>62</w:t>
      </w:r>
    </w:p>
    <w:p w:rsidR="008778FD" w:rsidRPr="008778FD" w:rsidRDefault="008778FD" w:rsidP="008778FD">
      <w:pPr>
        <w:spacing w:after="120"/>
        <w:ind w:left="3960"/>
        <w:jc w:val="center"/>
        <w:rPr>
          <w:sz w:val="28"/>
        </w:rPr>
      </w:pPr>
      <w:r>
        <w:rPr>
          <w:sz w:val="28"/>
        </w:rPr>
        <w:t xml:space="preserve">                                                    Пашинин С.А.</w:t>
      </w:r>
    </w:p>
    <w:p w:rsidR="008778FD" w:rsidRPr="00641526" w:rsidRDefault="008778FD" w:rsidP="008778FD">
      <w:pPr>
        <w:ind w:left="3960"/>
        <w:jc w:val="right"/>
        <w:rPr>
          <w:sz w:val="28"/>
        </w:rPr>
      </w:pPr>
      <w:r>
        <w:rPr>
          <w:sz w:val="28"/>
        </w:rPr>
        <w:t xml:space="preserve">Руководитель: </w:t>
      </w:r>
      <w:r w:rsidR="00797D5F">
        <w:rPr>
          <w:sz w:val="28"/>
        </w:rPr>
        <w:t>Коледова И.Н.</w:t>
      </w:r>
    </w:p>
    <w:p w:rsidR="008778FD" w:rsidRDefault="008778FD" w:rsidP="008778FD">
      <w:pPr>
        <w:jc w:val="right"/>
        <w:rPr>
          <w:sz w:val="28"/>
        </w:rPr>
      </w:pPr>
      <w:r>
        <w:rPr>
          <w:sz w:val="28"/>
        </w:rPr>
        <w:t>Преподаватель: Гоцеридзе Р. М.</w:t>
      </w:r>
    </w:p>
    <w:p w:rsidR="00FA7C78" w:rsidRDefault="00FA7C78" w:rsidP="00FA7C78">
      <w:pPr>
        <w:ind w:firstLine="425"/>
        <w:jc w:val="both"/>
        <w:rPr>
          <w:sz w:val="28"/>
          <w:szCs w:val="28"/>
        </w:rPr>
      </w:pPr>
    </w:p>
    <w:p w:rsidR="008778FD" w:rsidRDefault="008778FD" w:rsidP="00FA7C78">
      <w:pPr>
        <w:ind w:firstLine="425"/>
        <w:jc w:val="both"/>
        <w:rPr>
          <w:sz w:val="28"/>
          <w:szCs w:val="28"/>
        </w:rPr>
      </w:pPr>
    </w:p>
    <w:p w:rsidR="008778FD" w:rsidRPr="003A0C8C" w:rsidRDefault="008778FD" w:rsidP="00FA7C78">
      <w:pPr>
        <w:ind w:firstLine="425"/>
        <w:jc w:val="both"/>
        <w:rPr>
          <w:sz w:val="28"/>
          <w:szCs w:val="28"/>
        </w:rPr>
      </w:pPr>
    </w:p>
    <w:p w:rsidR="00FA7C78" w:rsidRPr="005450F9" w:rsidRDefault="00FA7C78" w:rsidP="00FA7C78">
      <w:pPr>
        <w:ind w:firstLine="425"/>
        <w:jc w:val="both"/>
        <w:rPr>
          <w:sz w:val="28"/>
          <w:szCs w:val="28"/>
        </w:rPr>
      </w:pPr>
    </w:p>
    <w:p w:rsidR="00FA7C78" w:rsidRPr="004D6A31" w:rsidRDefault="008778FD" w:rsidP="008778F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Москва. </w:t>
      </w:r>
      <w:r w:rsidR="00FA7C78">
        <w:rPr>
          <w:sz w:val="28"/>
          <w:szCs w:val="28"/>
        </w:rPr>
        <w:t>200</w:t>
      </w:r>
      <w:r w:rsidR="00FA7C78" w:rsidRPr="007058D7">
        <w:rPr>
          <w:sz w:val="28"/>
          <w:szCs w:val="28"/>
        </w:rPr>
        <w:t>9</w:t>
      </w:r>
      <w:r w:rsidR="00FA7C78" w:rsidRPr="001748E9">
        <w:rPr>
          <w:sz w:val="28"/>
          <w:szCs w:val="28"/>
        </w:rPr>
        <w:t xml:space="preserve"> г.</w:t>
      </w:r>
    </w:p>
    <w:p w:rsidR="00550435" w:rsidRDefault="00550435" w:rsidP="00550435">
      <w:pPr>
        <w:spacing w:line="240" w:lineRule="auto"/>
        <w:rPr>
          <w:b/>
          <w:sz w:val="28"/>
          <w:szCs w:val="28"/>
          <w:lang w:val="en-US"/>
        </w:rPr>
      </w:pPr>
    </w:p>
    <w:sdt>
      <w:sdtPr>
        <w:id w:val="129459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250FA" w:rsidRDefault="004250FA">
          <w:pPr>
            <w:pStyle w:val="af0"/>
          </w:pPr>
          <w:r>
            <w:t>Оглавление</w:t>
          </w:r>
        </w:p>
        <w:p w:rsidR="00942688" w:rsidRDefault="004250FA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1" w:history="1">
            <w:r w:rsidRPr="009C7B66">
              <w:rPr>
                <w:rStyle w:val="aa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Материал детали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2" w:history="1">
            <w:r w:rsidRPr="009C7B66">
              <w:rPr>
                <w:rStyle w:val="aa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Технологический процесс и операционные эскизы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3" w:history="1">
            <w:r w:rsidRPr="009C7B66">
              <w:rPr>
                <w:rStyle w:val="aa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Расчет погрешностей базирования для каждого эскиза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4" w:history="1">
            <w:r w:rsidRPr="009C7B66">
              <w:rPr>
                <w:rStyle w:val="aa"/>
                <w:noProof/>
                <w:lang w:val="en-US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Две схемы технологического оборудования: станки, прессы и т.д., описание.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5" w:history="1">
            <w:r w:rsidRPr="009C7B66">
              <w:rPr>
                <w:rStyle w:val="aa"/>
                <w:noProof/>
                <w:lang w:val="en-US"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Два эскиза приспособлений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6" w:history="1">
            <w:r w:rsidRPr="009C7B66">
              <w:rPr>
                <w:rStyle w:val="aa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>Два эскиза режущих инструментов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688" w:rsidRDefault="00942688">
          <w:pPr>
            <w:pStyle w:val="3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154917" w:history="1">
            <w:r w:rsidRPr="009C7B66">
              <w:rPr>
                <w:rStyle w:val="aa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C7B66">
              <w:rPr>
                <w:rStyle w:val="aa"/>
                <w:noProof/>
              </w:rPr>
              <w:t xml:space="preserve">Реферат на тему </w:t>
            </w:r>
            <w:r w:rsidRPr="009C7B66">
              <w:rPr>
                <w:rStyle w:val="aa"/>
                <w:noProof/>
                <w:lang w:val="en-US"/>
              </w:rPr>
              <w:t>“</w:t>
            </w:r>
            <w:r w:rsidRPr="009C7B66">
              <w:rPr>
                <w:rStyle w:val="aa"/>
                <w:noProof/>
              </w:rPr>
              <w:t>Фрезерование</w:t>
            </w:r>
            <w:r w:rsidRPr="009C7B66">
              <w:rPr>
                <w:rStyle w:val="aa"/>
                <w:noProof/>
                <w:lang w:val="en-US"/>
              </w:rPr>
              <w:t>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_Toc239154917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1B7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0FA" w:rsidRDefault="004250FA">
          <w:r>
            <w:fldChar w:fldCharType="end"/>
          </w:r>
        </w:p>
      </w:sdtContent>
    </w:sdt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</w:rPr>
      </w:pPr>
    </w:p>
    <w:p w:rsidR="001F42B6" w:rsidRDefault="001F42B6" w:rsidP="00550435">
      <w:pPr>
        <w:spacing w:line="240" w:lineRule="auto"/>
        <w:rPr>
          <w:b/>
          <w:sz w:val="28"/>
          <w:szCs w:val="28"/>
        </w:rPr>
      </w:pPr>
    </w:p>
    <w:p w:rsidR="001F42B6" w:rsidRDefault="001F42B6" w:rsidP="00550435">
      <w:pPr>
        <w:spacing w:line="240" w:lineRule="auto"/>
        <w:rPr>
          <w:b/>
          <w:sz w:val="28"/>
          <w:szCs w:val="28"/>
        </w:rPr>
      </w:pPr>
    </w:p>
    <w:p w:rsidR="001F42B6" w:rsidRDefault="001F42B6" w:rsidP="00550435">
      <w:pPr>
        <w:spacing w:line="240" w:lineRule="auto"/>
        <w:rPr>
          <w:b/>
          <w:sz w:val="28"/>
          <w:szCs w:val="28"/>
        </w:rPr>
      </w:pPr>
    </w:p>
    <w:p w:rsidR="001F42B6" w:rsidRDefault="001F42B6" w:rsidP="00550435">
      <w:pPr>
        <w:spacing w:line="240" w:lineRule="auto"/>
        <w:rPr>
          <w:b/>
          <w:sz w:val="28"/>
          <w:szCs w:val="28"/>
        </w:rPr>
      </w:pPr>
    </w:p>
    <w:p w:rsidR="001F42B6" w:rsidRPr="001F42B6" w:rsidRDefault="001F42B6" w:rsidP="00550435">
      <w:pPr>
        <w:spacing w:line="240" w:lineRule="auto"/>
        <w:rPr>
          <w:b/>
          <w:sz w:val="28"/>
          <w:szCs w:val="28"/>
        </w:rPr>
      </w:pPr>
    </w:p>
    <w:p w:rsid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4250FA" w:rsidRPr="004250FA" w:rsidRDefault="004250FA" w:rsidP="00550435">
      <w:pPr>
        <w:spacing w:line="240" w:lineRule="auto"/>
        <w:rPr>
          <w:b/>
          <w:sz w:val="28"/>
          <w:szCs w:val="28"/>
          <w:lang w:val="en-US"/>
        </w:rPr>
      </w:pPr>
    </w:p>
    <w:p w:rsidR="00EF0E36" w:rsidRDefault="00EF0E36" w:rsidP="002003DB">
      <w:pPr>
        <w:pStyle w:val="3"/>
        <w:numPr>
          <w:ilvl w:val="0"/>
          <w:numId w:val="12"/>
        </w:numPr>
      </w:pPr>
      <w:bookmarkStart w:id="4" w:name="_Toc239154911"/>
      <w:r w:rsidRPr="00272BBE">
        <w:lastRenderedPageBreak/>
        <w:t>Материал</w:t>
      </w:r>
      <w:r w:rsidR="002003DB">
        <w:t xml:space="preserve"> детали</w:t>
      </w:r>
      <w:bookmarkEnd w:id="4"/>
    </w:p>
    <w:p w:rsidR="002003DB" w:rsidRPr="002003DB" w:rsidRDefault="002003DB" w:rsidP="002003DB">
      <w:pPr>
        <w:rPr>
          <w:lang w:eastAsia="ru-RU"/>
        </w:rPr>
      </w:pPr>
    </w:p>
    <w:p w:rsidR="002254F9" w:rsidRPr="00770976" w:rsidRDefault="002254F9" w:rsidP="002254F9">
      <w:pPr>
        <w:rPr>
          <w:b/>
          <w:sz w:val="24"/>
          <w:szCs w:val="24"/>
        </w:rPr>
      </w:pPr>
      <w:r w:rsidRPr="00770976">
        <w:rPr>
          <w:b/>
          <w:sz w:val="24"/>
          <w:szCs w:val="24"/>
        </w:rPr>
        <w:t>Сталь 14Х17Н2</w:t>
      </w:r>
    </w:p>
    <w:tbl>
      <w:tblPr>
        <w:tblW w:w="4500" w:type="pct"/>
        <w:tblCellSpacing w:w="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6636"/>
      </w:tblGrid>
      <w:tr w:rsidR="00EF0E36" w:rsidTr="00D12FCF">
        <w:trPr>
          <w:tblCellSpacing w:w="0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8FF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Марка : 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8FF"/>
            <w:vAlign w:val="center"/>
          </w:tcPr>
          <w:p w:rsidR="00EF0E36" w:rsidRDefault="00EF0E36" w:rsidP="002254F9">
            <w:r>
              <w:t>14Х17Н2</w:t>
            </w:r>
          </w:p>
        </w:tc>
      </w:tr>
      <w:tr w:rsidR="00EF0E36" w:rsidTr="00770976">
        <w:trPr>
          <w:tblCellSpacing w:w="0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Заменитель: 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t xml:space="preserve">20Х17Н2 </w:t>
            </w:r>
          </w:p>
        </w:tc>
      </w:tr>
      <w:tr w:rsidR="00EF0E36" w:rsidTr="00770976">
        <w:trPr>
          <w:tblCellSpacing w:w="0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E62654">
            <w:r>
              <w:rPr>
                <w:b/>
                <w:bCs/>
              </w:rPr>
              <w:t xml:space="preserve">Классификация: 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71629A" w:rsidP="002254F9">
            <w:hyperlink r:id="rId9" w:history="1">
              <w:r w:rsidR="00EF0E36">
                <w:rPr>
                  <w:rStyle w:val="aa"/>
                </w:rPr>
                <w:t>Сталь коррозионно-стойкая жаропрочная</w:t>
              </w:r>
            </w:hyperlink>
          </w:p>
        </w:tc>
      </w:tr>
      <w:tr w:rsidR="00EF0E36" w:rsidTr="00770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Применение: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t xml:space="preserve">рабочие лопатки, диски, валы, втулки, фланцы, крепежные и другие детали, детали компрессорных машин, работающие на нитрозном газе, детали, работающие в агрессивных средах и при пониженных температурах; сталь мартенсито - ферритного класса </w:t>
            </w:r>
          </w:p>
        </w:tc>
      </w:tr>
    </w:tbl>
    <w:p w:rsidR="00EF0E36" w:rsidRDefault="00EF0E36" w:rsidP="00EF0E36">
      <w:pPr>
        <w:jc w:val="center"/>
      </w:pPr>
      <w:r>
        <w:br/>
      </w:r>
      <w:r>
        <w:br/>
      </w:r>
      <w:r>
        <w:rPr>
          <w:b/>
          <w:bCs/>
        </w:rPr>
        <w:t>Химический состав в % материала 14Х17Н2</w:t>
      </w:r>
    </w:p>
    <w:tbl>
      <w:tblPr>
        <w:tblW w:w="4646" w:type="pct"/>
        <w:jc w:val="center"/>
        <w:tblCellSpacing w:w="0" w:type="dxa"/>
        <w:tblInd w:w="-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4"/>
        <w:gridCol w:w="880"/>
        <w:gridCol w:w="880"/>
        <w:gridCol w:w="936"/>
        <w:gridCol w:w="1117"/>
        <w:gridCol w:w="998"/>
        <w:gridCol w:w="811"/>
        <w:gridCol w:w="880"/>
        <w:gridCol w:w="1155"/>
      </w:tblGrid>
      <w:tr w:rsidR="00EF0E36" w:rsidTr="00D12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Mn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Ti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Cu</w:t>
            </w:r>
          </w:p>
        </w:tc>
      </w:tr>
      <w:tr w:rsidR="00EF0E36" w:rsidTr="003441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0.11 - 0.17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1.5 - 2.5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16 - 18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до   0.3</w:t>
            </w:r>
          </w:p>
        </w:tc>
      </w:tr>
    </w:tbl>
    <w:p w:rsidR="00EF0E36" w:rsidRDefault="00EF0E36" w:rsidP="00205DEF">
      <w:pPr>
        <w:jc w:val="center"/>
      </w:pPr>
      <w:r>
        <w:br/>
      </w:r>
      <w:r>
        <w:br/>
      </w:r>
      <w:r>
        <w:br/>
      </w:r>
      <w:r>
        <w:rPr>
          <w:b/>
          <w:bCs/>
        </w:rPr>
        <w:t>Механические свойства при Т=20</w:t>
      </w:r>
      <w:r>
        <w:rPr>
          <w:b/>
          <w:bCs/>
          <w:vertAlign w:val="superscript"/>
        </w:rPr>
        <w:t>o</w:t>
      </w:r>
      <w:r>
        <w:rPr>
          <w:b/>
          <w:bCs/>
        </w:rPr>
        <w:t>С материала 14Х17Н2 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1"/>
        <w:gridCol w:w="876"/>
        <w:gridCol w:w="692"/>
        <w:gridCol w:w="597"/>
        <w:gridCol w:w="590"/>
        <w:gridCol w:w="374"/>
        <w:gridCol w:w="374"/>
        <w:gridCol w:w="860"/>
        <w:gridCol w:w="3020"/>
      </w:tblGrid>
      <w:tr w:rsidR="00EF0E36" w:rsidTr="002254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Сортамент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Напр.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</w:t>
            </w:r>
            <w:r>
              <w:rPr>
                <w:b/>
                <w:bCs/>
                <w:vertAlign w:val="subscript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</w:t>
            </w:r>
            <w:r>
              <w:rPr>
                <w:b/>
                <w:bCs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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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KCU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Термообр.</w:t>
            </w:r>
          </w:p>
        </w:tc>
      </w:tr>
      <w:tr w:rsidR="00EF0E36" w:rsidTr="003441F9">
        <w:trPr>
          <w:trHeight w:val="4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кДж /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- </w:t>
            </w:r>
          </w:p>
        </w:tc>
      </w:tr>
      <w:tr w:rsidR="00EF0E36" w:rsidTr="003441F9">
        <w:trPr>
          <w:trHeight w:val="7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Поковки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до 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Закалка 980 - 1020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>C, масло, Отпуск 680 - 700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 xml:space="preserve">C, воздух, </w:t>
            </w:r>
          </w:p>
        </w:tc>
      </w:tr>
      <w:tr w:rsidR="00EF0E36" w:rsidTr="003441F9">
        <w:trPr>
          <w:trHeight w:val="5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Сорт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1080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Закалка 975 - 1040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>C, масло, Отпуск 275 - 350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 xml:space="preserve">C, воздух, </w:t>
            </w:r>
          </w:p>
        </w:tc>
      </w:tr>
      <w:tr w:rsidR="00EF0E36" w:rsidTr="003441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Сорт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 xml:space="preserve">835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Закалка 1000 - 1030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>C, масло, Отпуск 620 - 660</w:t>
            </w:r>
            <w:r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>
              <w:rPr>
                <w:b/>
                <w:bCs/>
                <w:sz w:val="15"/>
                <w:szCs w:val="15"/>
              </w:rPr>
              <w:t xml:space="preserve">C, воздух, </w:t>
            </w:r>
          </w:p>
        </w:tc>
      </w:tr>
    </w:tbl>
    <w:p w:rsidR="00EF0E36" w:rsidRDefault="00EF0E36" w:rsidP="00EF0E36">
      <w:pPr>
        <w:spacing w:after="240"/>
        <w:jc w:val="center"/>
      </w:pPr>
    </w:p>
    <w:p w:rsidR="006A63C9" w:rsidRDefault="006A63C9" w:rsidP="00EF0E36">
      <w:pPr>
        <w:spacing w:after="240"/>
        <w:jc w:val="center"/>
      </w:pPr>
    </w:p>
    <w:p w:rsidR="006A63C9" w:rsidRDefault="006A63C9" w:rsidP="00EF0E36">
      <w:pPr>
        <w:spacing w:after="240"/>
        <w:jc w:val="center"/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37"/>
        <w:gridCol w:w="2417"/>
      </w:tblGrid>
      <w:tr w:rsidR="00EF0E36" w:rsidTr="003441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lastRenderedPageBreak/>
              <w:t xml:space="preserve">    </w:t>
            </w:r>
            <w:r>
              <w:rPr>
                <w:b/>
                <w:bCs/>
              </w:rPr>
              <w:t xml:space="preserve">Твердость материала   14Х17Н2   после закалки и отпуска ,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HB 10</w:t>
            </w:r>
            <w:r>
              <w:rPr>
                <w:b/>
                <w:bCs/>
                <w:vertAlign w:val="superscript"/>
              </w:rPr>
              <w:t xml:space="preserve"> -1</w:t>
            </w:r>
            <w:r>
              <w:rPr>
                <w:b/>
                <w:bCs/>
              </w:rPr>
              <w:t xml:space="preserve"> = 228 - 293   МПа </w:t>
            </w:r>
          </w:p>
        </w:tc>
      </w:tr>
      <w:tr w:rsidR="00EF0E36" w:rsidTr="003441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r>
              <w:t xml:space="preserve">    </w:t>
            </w:r>
            <w:r>
              <w:rPr>
                <w:b/>
                <w:bCs/>
              </w:rPr>
              <w:t xml:space="preserve">Твердость материала   14Х17Н2   после отжига ,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HB 10</w:t>
            </w:r>
            <w:r>
              <w:rPr>
                <w:b/>
                <w:bCs/>
                <w:vertAlign w:val="superscript"/>
              </w:rPr>
              <w:t xml:space="preserve"> -1</w:t>
            </w:r>
            <w:r>
              <w:rPr>
                <w:b/>
                <w:bCs/>
              </w:rPr>
              <w:t xml:space="preserve"> = 285   МПа </w:t>
            </w:r>
          </w:p>
        </w:tc>
      </w:tr>
    </w:tbl>
    <w:p w:rsidR="00EF0E36" w:rsidRDefault="00EF0E36" w:rsidP="00EF0E36">
      <w:pPr>
        <w:jc w:val="center"/>
      </w:pPr>
      <w:r>
        <w:br/>
      </w:r>
      <w:r>
        <w:rPr>
          <w:b/>
          <w:bCs/>
        </w:rPr>
        <w:t>Физические свойства материала 14Х17Н2 .</w:t>
      </w:r>
    </w:p>
    <w:tbl>
      <w:tblPr>
        <w:tblW w:w="34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2"/>
        <w:gridCol w:w="960"/>
        <w:gridCol w:w="1144"/>
        <w:gridCol w:w="1760"/>
        <w:gridCol w:w="937"/>
        <w:gridCol w:w="954"/>
      </w:tblGrid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E 10</w:t>
            </w:r>
            <w:r>
              <w:rPr>
                <w:b/>
                <w:bCs/>
                <w:vertAlign w:val="superscript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</w:t>
            </w:r>
            <w:r>
              <w:rPr>
                <w:b/>
                <w:bCs/>
              </w:rPr>
              <w:t xml:space="preserve"> 10</w:t>
            </w:r>
            <w:r>
              <w:rPr>
                <w:b/>
                <w:bCs/>
                <w:vertAlign w:val="superscript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R 10</w:t>
            </w:r>
            <w:r>
              <w:rPr>
                <w:b/>
                <w:bCs/>
                <w:vertAlign w:val="superscript"/>
              </w:rPr>
              <w:t xml:space="preserve"> 9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1/Град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Вт/(м·град)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кг/м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Ом·м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7750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720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780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840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890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990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1040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1110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1130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1160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29.7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1170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 xml:space="preserve">1180 </w:t>
            </w:r>
          </w:p>
        </w:tc>
      </w:tr>
      <w:tr w:rsidR="00380EB8" w:rsidTr="0038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E 10</w:t>
            </w:r>
            <w:r>
              <w:rPr>
                <w:b/>
                <w:bCs/>
                <w:vertAlign w:val="superscript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</w:t>
            </w:r>
            <w:r>
              <w:rPr>
                <w:b/>
                <w:bCs/>
              </w:rPr>
              <w:t xml:space="preserve"> 10</w:t>
            </w:r>
            <w:r>
              <w:rPr>
                <w:b/>
                <w:bCs/>
                <w:vertAlign w:val="superscript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rFonts w:ascii="Symbol" w:hAnsi="Symbol"/>
                <w:b/>
                <w:bCs/>
              </w:rPr>
              <w:t>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</w:tcPr>
          <w:p w:rsidR="00380EB8" w:rsidRDefault="00380EB8" w:rsidP="002254F9">
            <w:pPr>
              <w:jc w:val="center"/>
            </w:pPr>
            <w:r>
              <w:rPr>
                <w:b/>
                <w:bCs/>
              </w:rPr>
              <w:t>R 10</w:t>
            </w:r>
            <w:r>
              <w:rPr>
                <w:b/>
                <w:bCs/>
                <w:vertAlign w:val="superscript"/>
              </w:rPr>
              <w:t xml:space="preserve"> 9</w:t>
            </w:r>
          </w:p>
        </w:tc>
      </w:tr>
    </w:tbl>
    <w:p w:rsidR="00E62654" w:rsidRDefault="00EF0E36" w:rsidP="00EF0E36">
      <w:pPr>
        <w:jc w:val="center"/>
        <w:rPr>
          <w:lang w:val="en-US"/>
        </w:rPr>
      </w:pPr>
      <w:r>
        <w:br/>
      </w:r>
    </w:p>
    <w:p w:rsidR="00EF0E36" w:rsidRDefault="00EF0E36" w:rsidP="00EF0E36">
      <w:pPr>
        <w:jc w:val="center"/>
      </w:pPr>
      <w:r>
        <w:rPr>
          <w:b/>
          <w:bCs/>
        </w:rPr>
        <w:t>Технологические свойства материала 14Х17Н2 .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29"/>
        <w:gridCol w:w="2424"/>
      </w:tblGrid>
      <w:tr w:rsidR="00EF0E36" w:rsidTr="002254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F0E36" w:rsidRDefault="00EF0E36" w:rsidP="002254F9">
            <w:r>
              <w:rPr>
                <w:b/>
                <w:bCs/>
              </w:rPr>
              <w:t>  Свариваемость: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F0E36" w:rsidRDefault="00EF0E36" w:rsidP="002254F9">
            <w:r>
              <w:t xml:space="preserve">трудносвариваемая. </w:t>
            </w:r>
          </w:p>
        </w:tc>
      </w:tr>
      <w:tr w:rsidR="00EF0E36" w:rsidTr="002254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F0E36" w:rsidRDefault="00EF0E36" w:rsidP="002254F9">
            <w:r>
              <w:rPr>
                <w:b/>
                <w:bCs/>
              </w:rPr>
              <w:t>  Склонность к отпускной хрупкости: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EF0E36" w:rsidRDefault="00EF0E36" w:rsidP="002254F9">
            <w:r>
              <w:t xml:space="preserve">склонна. </w:t>
            </w:r>
          </w:p>
        </w:tc>
      </w:tr>
    </w:tbl>
    <w:p w:rsidR="00380EB8" w:rsidRDefault="00E62654" w:rsidP="00E62654">
      <w:pPr>
        <w:rPr>
          <w:b/>
          <w:bCs/>
        </w:rPr>
      </w:pPr>
      <w:r>
        <w:rPr>
          <w:b/>
          <w:bCs/>
          <w:lang w:val="en-US"/>
        </w:rPr>
        <w:lastRenderedPageBreak/>
        <w:t xml:space="preserve">                  </w:t>
      </w:r>
    </w:p>
    <w:p w:rsidR="00EF0E36" w:rsidRDefault="00EF0E36" w:rsidP="00E62654">
      <w:r>
        <w:rPr>
          <w:b/>
          <w:bCs/>
        </w:rPr>
        <w:t>Обозначения:</w:t>
      </w:r>
    </w:p>
    <w:tbl>
      <w:tblPr>
        <w:tblW w:w="4652" w:type="pct"/>
        <w:jc w:val="center"/>
        <w:tblCellSpacing w:w="7" w:type="dxa"/>
        <w:tblInd w:w="-22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8325"/>
      </w:tblGrid>
      <w:tr w:rsidR="00EF0E36" w:rsidTr="00D12FCF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vAlign w:val="center"/>
          </w:tcPr>
          <w:p w:rsidR="00EF0E36" w:rsidRPr="00D12FCF" w:rsidRDefault="00EF0E36" w:rsidP="00D12FC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Механические свойства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</w:t>
            </w:r>
            <w:r>
              <w:rPr>
                <w:b/>
                <w:bCs/>
                <w:vertAlign w:val="subscript"/>
              </w:rPr>
              <w:t>в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2254F9">
            <w:r>
              <w:t>- Предел кратковременной прочности , [МПа]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</w:t>
            </w:r>
            <w:r>
              <w:rPr>
                <w:b/>
                <w:bCs/>
                <w:vertAlign w:val="subscript"/>
              </w:rPr>
              <w:t>T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2254F9">
            <w:r>
              <w:t>- Предел пропорциональности (предел текучести для остаточной деформации), [МПа]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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D12FCF">
            <w:pPr>
              <w:ind w:left="-657"/>
            </w:pPr>
            <w:r>
              <w:t xml:space="preserve">- Относительное удлинение при разрыве , [ % ] 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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2254F9">
            <w:r>
              <w:t xml:space="preserve">- Относительное сужение , [ % ] </w:t>
            </w:r>
          </w:p>
        </w:tc>
      </w:tr>
      <w:tr w:rsidR="00EF0E36" w:rsidTr="00695268">
        <w:trPr>
          <w:trHeight w:val="451"/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>KCU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2254F9">
            <w:r>
              <w:t>- Ударная вязкость , [ кДж / м</w:t>
            </w:r>
            <w:r>
              <w:rPr>
                <w:vertAlign w:val="superscript"/>
              </w:rPr>
              <w:t>2</w:t>
            </w:r>
            <w:r>
              <w:t xml:space="preserve">] 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>HB</w:t>
            </w:r>
          </w:p>
        </w:tc>
        <w:tc>
          <w:tcPr>
            <w:tcW w:w="4741" w:type="pct"/>
            <w:shd w:val="clear" w:color="auto" w:fill="auto"/>
            <w:vAlign w:val="center"/>
          </w:tcPr>
          <w:p w:rsidR="00EF0E36" w:rsidRDefault="00EF0E36" w:rsidP="002254F9">
            <w:r>
              <w:t xml:space="preserve">- Твердость по Бринеллю , [МПа] </w:t>
            </w:r>
          </w:p>
        </w:tc>
      </w:tr>
    </w:tbl>
    <w:p w:rsidR="00EF0E36" w:rsidRDefault="00EF0E36" w:rsidP="00EF0E36">
      <w:pPr>
        <w:jc w:val="center"/>
        <w:rPr>
          <w:vanish/>
        </w:rPr>
      </w:pPr>
    </w:p>
    <w:tbl>
      <w:tblPr>
        <w:tblW w:w="4661" w:type="pct"/>
        <w:jc w:val="center"/>
        <w:tblCellSpacing w:w="7" w:type="dxa"/>
        <w:tblInd w:w="-28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"/>
        <w:gridCol w:w="8547"/>
      </w:tblGrid>
      <w:tr w:rsidR="00EF0E36" w:rsidTr="00D12FCF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Физические свойства :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T 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 xml:space="preserve">- Температура, при которой получены данные свойства , [Град] 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>E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 xml:space="preserve">- Модуль упругости первого рода , [МПа] 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</w:t>
            </w:r>
            <w:r>
              <w:t xml:space="preserve"> 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>- Коэффициент температурного (линейного) расширения (диапазон 20</w:t>
            </w:r>
            <w:r>
              <w:rPr>
                <w:vertAlign w:val="superscript"/>
              </w:rPr>
              <w:t>o</w:t>
            </w:r>
            <w:r>
              <w:t xml:space="preserve"> - T ) , [1/Град]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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>- Коэффициент теплопроводности (теплоемкость материала) , [Вт/(м·град)]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rFonts w:ascii="Symbol" w:hAnsi="Symbol"/>
                <w:b/>
                <w:bCs/>
              </w:rPr>
              <w:t>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>- Плотность материала , [кг/м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C 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>- Удельная теплоемкость материала (диапазон 20</w:t>
            </w:r>
            <w:r>
              <w:rPr>
                <w:vertAlign w:val="superscript"/>
              </w:rPr>
              <w:t>o</w:t>
            </w:r>
            <w:r>
              <w:t xml:space="preserve"> - T ), [Дж/(кг·град)]</w:t>
            </w:r>
          </w:p>
        </w:tc>
      </w:tr>
      <w:tr w:rsidR="00EF0E36" w:rsidTr="00D12FCF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R </w:t>
            </w:r>
          </w:p>
        </w:tc>
        <w:tc>
          <w:tcPr>
            <w:tcW w:w="4866" w:type="pct"/>
            <w:shd w:val="clear" w:color="auto" w:fill="auto"/>
            <w:vAlign w:val="center"/>
          </w:tcPr>
          <w:p w:rsidR="00EF0E36" w:rsidRDefault="00EF0E36" w:rsidP="002254F9">
            <w:r>
              <w:t>- Удельное электросопротивление, [Ом·м]</w:t>
            </w:r>
          </w:p>
        </w:tc>
      </w:tr>
    </w:tbl>
    <w:p w:rsidR="00EF0E36" w:rsidRDefault="00EF0E36" w:rsidP="00EF0E36">
      <w:pPr>
        <w:jc w:val="center"/>
        <w:rPr>
          <w:vanish/>
        </w:rPr>
      </w:pPr>
    </w:p>
    <w:tbl>
      <w:tblPr>
        <w:tblW w:w="4963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9"/>
        <w:gridCol w:w="7363"/>
      </w:tblGrid>
      <w:tr w:rsidR="00EF0E36" w:rsidTr="0049536E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auto"/>
            <w:vAlign w:val="center"/>
          </w:tcPr>
          <w:p w:rsidR="00EF0E36" w:rsidRDefault="00EF0E36" w:rsidP="002254F9">
            <w:pPr>
              <w:jc w:val="center"/>
            </w:pPr>
            <w:r>
              <w:rPr>
                <w:b/>
                <w:bCs/>
              </w:rPr>
              <w:t>Свариваемость :</w:t>
            </w:r>
          </w:p>
        </w:tc>
      </w:tr>
      <w:tr w:rsidR="00EF0E36" w:rsidTr="0049536E">
        <w:trPr>
          <w:tblCellSpacing w:w="7" w:type="dxa"/>
          <w:jc w:val="center"/>
        </w:trPr>
        <w:tc>
          <w:tcPr>
            <w:tcW w:w="1086" w:type="pct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 xml:space="preserve">без ограничений </w:t>
            </w:r>
          </w:p>
        </w:tc>
        <w:tc>
          <w:tcPr>
            <w:tcW w:w="3892" w:type="pct"/>
            <w:shd w:val="clear" w:color="auto" w:fill="auto"/>
            <w:vAlign w:val="center"/>
          </w:tcPr>
          <w:p w:rsidR="00EF0E36" w:rsidRDefault="00EF0E36" w:rsidP="002254F9">
            <w:r>
              <w:t>- сварка производится без подогрева и без последующей термообработки</w:t>
            </w:r>
          </w:p>
        </w:tc>
      </w:tr>
      <w:tr w:rsidR="00EF0E36" w:rsidTr="0049536E">
        <w:trPr>
          <w:tblCellSpacing w:w="7" w:type="dxa"/>
          <w:jc w:val="center"/>
        </w:trPr>
        <w:tc>
          <w:tcPr>
            <w:tcW w:w="1086" w:type="pct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>ограниченно свариваемая</w:t>
            </w:r>
          </w:p>
        </w:tc>
        <w:tc>
          <w:tcPr>
            <w:tcW w:w="3892" w:type="pct"/>
            <w:shd w:val="clear" w:color="auto" w:fill="auto"/>
            <w:vAlign w:val="center"/>
          </w:tcPr>
          <w:p w:rsidR="00EF0E36" w:rsidRDefault="00EF0E36" w:rsidP="002254F9">
            <w:r>
              <w:t>- сварка возможна при подогреве до 100-120 град. и последующей термообработке</w:t>
            </w:r>
          </w:p>
        </w:tc>
      </w:tr>
      <w:tr w:rsidR="00EF0E36" w:rsidTr="0049536E">
        <w:trPr>
          <w:tblCellSpacing w:w="7" w:type="dxa"/>
          <w:jc w:val="center"/>
        </w:trPr>
        <w:tc>
          <w:tcPr>
            <w:tcW w:w="1086" w:type="pct"/>
            <w:shd w:val="clear" w:color="auto" w:fill="auto"/>
            <w:vAlign w:val="center"/>
          </w:tcPr>
          <w:p w:rsidR="00EF0E36" w:rsidRDefault="00EF0E36" w:rsidP="002254F9">
            <w:r>
              <w:rPr>
                <w:b/>
                <w:bCs/>
              </w:rPr>
              <w:t>трудносвариваемая</w:t>
            </w:r>
          </w:p>
        </w:tc>
        <w:tc>
          <w:tcPr>
            <w:tcW w:w="3892" w:type="pct"/>
            <w:shd w:val="clear" w:color="auto" w:fill="auto"/>
            <w:vAlign w:val="center"/>
          </w:tcPr>
          <w:p w:rsidR="00EF0E36" w:rsidRDefault="00EF0E36" w:rsidP="002254F9">
            <w:r>
              <w:t xml:space="preserve">- для получения качественных сварных соединений требуются дополнительные операции: подогрев до 200-300 град. при сварке, термообработка после сварки - отжиг </w:t>
            </w:r>
          </w:p>
        </w:tc>
      </w:tr>
    </w:tbl>
    <w:p w:rsidR="00670327" w:rsidRDefault="00670327" w:rsidP="00EF0E36">
      <w:pPr>
        <w:rPr>
          <w:b/>
          <w:sz w:val="28"/>
          <w:szCs w:val="28"/>
          <w:u w:val="single"/>
        </w:rPr>
      </w:pPr>
    </w:p>
    <w:p w:rsidR="00670327" w:rsidRDefault="00670327" w:rsidP="00EF0E36">
      <w:pPr>
        <w:rPr>
          <w:b/>
          <w:sz w:val="28"/>
          <w:szCs w:val="28"/>
          <w:u w:val="single"/>
        </w:rPr>
      </w:pPr>
    </w:p>
    <w:p w:rsidR="00670327" w:rsidRDefault="00670327" w:rsidP="00EF0E36">
      <w:pPr>
        <w:rPr>
          <w:b/>
          <w:sz w:val="28"/>
          <w:szCs w:val="28"/>
          <w:u w:val="single"/>
        </w:rPr>
      </w:pPr>
    </w:p>
    <w:p w:rsidR="00EF0E36" w:rsidRPr="00A32BEF" w:rsidRDefault="004907E5" w:rsidP="00EF0E36">
      <w:pPr>
        <w:pStyle w:val="3"/>
        <w:numPr>
          <w:ilvl w:val="0"/>
          <w:numId w:val="12"/>
        </w:numPr>
      </w:pPr>
      <w:bookmarkStart w:id="5" w:name="_Toc239154912"/>
      <w:r>
        <w:lastRenderedPageBreak/>
        <w:t>Технологический процесс и операционные эскизы</w:t>
      </w:r>
      <w:bookmarkEnd w:id="5"/>
    </w:p>
    <w:p w:rsidR="00EF0E36" w:rsidRDefault="00A32BEF" w:rsidP="00A32BEF">
      <w:pPr>
        <w:spacing w:line="360" w:lineRule="auto"/>
        <w:rPr>
          <w:sz w:val="28"/>
          <w:szCs w:val="28"/>
          <w:lang w:val="en-US"/>
        </w:rPr>
      </w:pPr>
      <w:r w:rsidRPr="00A32BEF">
        <w:rPr>
          <w:sz w:val="28"/>
          <w:szCs w:val="28"/>
        </w:rPr>
        <w:t>см. отдельно</w:t>
      </w:r>
    </w:p>
    <w:p w:rsidR="007A0AB7" w:rsidRPr="007A0AB7" w:rsidRDefault="007A0AB7" w:rsidP="00A32BEF">
      <w:pPr>
        <w:spacing w:line="360" w:lineRule="auto"/>
        <w:rPr>
          <w:sz w:val="28"/>
          <w:szCs w:val="28"/>
          <w:lang w:val="en-US"/>
        </w:rPr>
      </w:pPr>
    </w:p>
    <w:p w:rsidR="00EF0E36" w:rsidRPr="007460C7" w:rsidRDefault="007460C7" w:rsidP="007460C7">
      <w:pPr>
        <w:pStyle w:val="3"/>
        <w:numPr>
          <w:ilvl w:val="0"/>
          <w:numId w:val="12"/>
        </w:numPr>
      </w:pPr>
      <w:bookmarkStart w:id="6" w:name="_Toc239154913"/>
      <w:r w:rsidRPr="007460C7">
        <w:t>Расчет погрешностей базирования для каждого эскиза</w:t>
      </w:r>
      <w:bookmarkEnd w:id="6"/>
    </w:p>
    <w:p w:rsidR="007A0AB7" w:rsidRDefault="007A0AB7" w:rsidP="00AA48B0">
      <w:pPr>
        <w:spacing w:line="360" w:lineRule="auto"/>
        <w:ind w:firstLine="540"/>
        <w:rPr>
          <w:b/>
          <w:sz w:val="28"/>
          <w:szCs w:val="28"/>
          <w:lang w:val="en-US"/>
        </w:rPr>
      </w:pPr>
    </w:p>
    <w:p w:rsidR="00332BAB" w:rsidRPr="00A32BEF" w:rsidRDefault="00332BAB" w:rsidP="00AA48B0">
      <w:pPr>
        <w:spacing w:line="360" w:lineRule="auto"/>
        <w:ind w:firstLine="540"/>
        <w:rPr>
          <w:b/>
          <w:sz w:val="28"/>
          <w:szCs w:val="28"/>
        </w:rPr>
      </w:pPr>
      <w:r w:rsidRPr="00A32BEF">
        <w:rPr>
          <w:b/>
          <w:sz w:val="28"/>
          <w:szCs w:val="28"/>
        </w:rPr>
        <w:t>Эскиз 1.</w:t>
      </w:r>
    </w:p>
    <w:p w:rsidR="00AA48B0" w:rsidRPr="00A32BEF" w:rsidRDefault="00AA48B0" w:rsidP="00AA48B0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 xml:space="preserve">Схема закрепления заготовки показана на эскизе. </w:t>
      </w:r>
    </w:p>
    <w:p w:rsidR="00AA48B0" w:rsidRPr="00A32BEF" w:rsidRDefault="00AA48B0" w:rsidP="00AA48B0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Размеры, показанные на чертеже имеют следующие значения:</w:t>
      </w:r>
    </w:p>
    <w:p w:rsidR="00AA48B0" w:rsidRPr="00A32BEF" w:rsidRDefault="00AA48B0" w:rsidP="00AA48B0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Pr="00A32BEF">
        <w:rPr>
          <w:sz w:val="28"/>
          <w:szCs w:val="28"/>
        </w:rPr>
        <w:t xml:space="preserve">1 = </w:t>
      </w:r>
      <w:r w:rsidR="00BF1D55" w:rsidRPr="00A32BEF">
        <w:rPr>
          <w:sz w:val="28"/>
          <w:szCs w:val="28"/>
        </w:rPr>
        <w:t>43</w:t>
      </w:r>
      <w:r w:rsidR="00EF3246" w:rsidRPr="00A32BEF">
        <w:rPr>
          <w:sz w:val="28"/>
          <w:szCs w:val="28"/>
          <w:lang w:val="en-US"/>
        </w:rPr>
        <w:t>h</w:t>
      </w:r>
      <w:r w:rsidR="00EF3246" w:rsidRPr="00A32BEF">
        <w:rPr>
          <w:sz w:val="28"/>
          <w:szCs w:val="28"/>
        </w:rPr>
        <w:t>12</w:t>
      </w:r>
      <w:r w:rsidR="00B711AE">
        <w:rPr>
          <w:sz w:val="28"/>
          <w:szCs w:val="28"/>
          <w:lang w:val="en-US"/>
        </w:rPr>
        <w:tab/>
      </w:r>
      <w:r w:rsidR="00971008" w:rsidRPr="00A32BEF">
        <w:rPr>
          <w:sz w:val="28"/>
          <w:szCs w:val="28"/>
        </w:rPr>
        <w:tab/>
      </w:r>
      <w:r w:rsidRPr="00A32BEF">
        <w:rPr>
          <w:sz w:val="28"/>
          <w:szCs w:val="28"/>
        </w:rPr>
        <w:t>ТА1 = 0.</w:t>
      </w:r>
      <w:r w:rsidR="003E3AC3" w:rsidRPr="00A32BEF">
        <w:rPr>
          <w:sz w:val="28"/>
          <w:szCs w:val="28"/>
          <w:lang w:val="en-US"/>
        </w:rPr>
        <w:t>25</w:t>
      </w:r>
      <w:r w:rsidRPr="00A32BEF">
        <w:rPr>
          <w:sz w:val="28"/>
          <w:szCs w:val="28"/>
        </w:rPr>
        <w:t xml:space="preserve"> мм</w:t>
      </w:r>
    </w:p>
    <w:p w:rsidR="00AA48B0" w:rsidRPr="00A32BEF" w:rsidRDefault="00AA48B0" w:rsidP="00AA48B0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="00BF1D55" w:rsidRPr="00A32BEF">
        <w:rPr>
          <w:sz w:val="28"/>
          <w:szCs w:val="28"/>
        </w:rPr>
        <w:t>2 = 4,8</w:t>
      </w:r>
      <w:r w:rsidR="00971008" w:rsidRPr="00A32BEF">
        <w:rPr>
          <w:sz w:val="28"/>
          <w:szCs w:val="28"/>
        </w:rPr>
        <w:tab/>
      </w:r>
      <w:r w:rsidR="00971008" w:rsidRPr="00A32BEF">
        <w:rPr>
          <w:sz w:val="28"/>
          <w:szCs w:val="28"/>
        </w:rPr>
        <w:tab/>
      </w:r>
      <w:r w:rsidRPr="00A32BEF">
        <w:rPr>
          <w:sz w:val="28"/>
          <w:szCs w:val="28"/>
        </w:rPr>
        <w:t>ТА2 = 0.</w:t>
      </w:r>
      <w:r w:rsidR="00580960" w:rsidRPr="00A32BEF">
        <w:rPr>
          <w:sz w:val="28"/>
          <w:szCs w:val="28"/>
        </w:rPr>
        <w:t>05</w:t>
      </w:r>
      <w:r w:rsidRPr="00A32BEF">
        <w:rPr>
          <w:sz w:val="28"/>
          <w:szCs w:val="28"/>
        </w:rPr>
        <w:t xml:space="preserve"> мм</w:t>
      </w:r>
    </w:p>
    <w:p w:rsidR="00F25B00" w:rsidRPr="00A32BEF" w:rsidRDefault="00AA48B0" w:rsidP="00F25B00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Технологическ</w:t>
      </w:r>
      <w:r w:rsidR="00872D98" w:rsidRPr="00A32BEF">
        <w:rPr>
          <w:sz w:val="28"/>
          <w:szCs w:val="28"/>
        </w:rPr>
        <w:t>ая</w:t>
      </w:r>
      <w:r w:rsidRPr="00A32BEF">
        <w:rPr>
          <w:sz w:val="28"/>
          <w:szCs w:val="28"/>
        </w:rPr>
        <w:t xml:space="preserve"> баз</w:t>
      </w:r>
      <w:r w:rsidR="00872D98" w:rsidRPr="00A32BEF">
        <w:rPr>
          <w:sz w:val="28"/>
          <w:szCs w:val="28"/>
        </w:rPr>
        <w:t>а</w:t>
      </w:r>
      <w:r w:rsidRPr="00A32BEF">
        <w:rPr>
          <w:sz w:val="28"/>
          <w:szCs w:val="28"/>
        </w:rPr>
        <w:t xml:space="preserve"> наход</w:t>
      </w:r>
      <w:r w:rsidR="00872D98" w:rsidRPr="00A32BEF">
        <w:rPr>
          <w:sz w:val="28"/>
          <w:szCs w:val="28"/>
        </w:rPr>
        <w:t>и</w:t>
      </w:r>
      <w:r w:rsidRPr="00A32BEF">
        <w:rPr>
          <w:sz w:val="28"/>
          <w:szCs w:val="28"/>
        </w:rPr>
        <w:t>тся в месте упора заготовки в трехкулачковый патрон, использование которого предполагается в данной операции.</w:t>
      </w:r>
      <w:r w:rsidR="00F25B00" w:rsidRPr="00A32BEF">
        <w:rPr>
          <w:sz w:val="28"/>
          <w:szCs w:val="28"/>
        </w:rPr>
        <w:t xml:space="preserve"> Исходная</w:t>
      </w:r>
      <w:r w:rsidRPr="00A32BEF">
        <w:rPr>
          <w:sz w:val="28"/>
          <w:szCs w:val="28"/>
        </w:rPr>
        <w:t xml:space="preserve"> база размера А</w:t>
      </w:r>
      <w:r w:rsidR="00F25B00" w:rsidRPr="00A32BEF">
        <w:rPr>
          <w:sz w:val="28"/>
          <w:szCs w:val="28"/>
        </w:rPr>
        <w:t>1</w:t>
      </w:r>
      <w:r w:rsidRPr="00A32BEF">
        <w:rPr>
          <w:sz w:val="28"/>
          <w:szCs w:val="28"/>
        </w:rPr>
        <w:t xml:space="preserve"> расположена с обратной стороны выступа заготовки. </w:t>
      </w:r>
    </w:p>
    <w:p w:rsidR="00AA48B0" w:rsidRPr="00A32BEF" w:rsidRDefault="00AA48B0" w:rsidP="00295404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 xml:space="preserve">Размер А2 является </w:t>
      </w:r>
      <w:r w:rsidR="00295404" w:rsidRPr="00A32BEF">
        <w:rPr>
          <w:sz w:val="28"/>
          <w:szCs w:val="28"/>
        </w:rPr>
        <w:t>размером поверхности</w:t>
      </w:r>
      <w:r w:rsidRPr="00A32BEF">
        <w:rPr>
          <w:sz w:val="28"/>
          <w:szCs w:val="28"/>
        </w:rPr>
        <w:t>. Для него погрешност</w:t>
      </w:r>
      <w:r w:rsidR="00295404" w:rsidRPr="00A32BEF">
        <w:rPr>
          <w:sz w:val="28"/>
          <w:szCs w:val="28"/>
        </w:rPr>
        <w:t>ь</w:t>
      </w:r>
      <w:r w:rsidRPr="00A32BEF">
        <w:rPr>
          <w:sz w:val="28"/>
          <w:szCs w:val="28"/>
        </w:rPr>
        <w:t xml:space="preserve"> базирования</w:t>
      </w:r>
      <w:r w:rsidR="00295404" w:rsidRPr="00A32BEF">
        <w:rPr>
          <w:sz w:val="28"/>
          <w:szCs w:val="28"/>
        </w:rPr>
        <w:t xml:space="preserve"> равна нулю</w:t>
      </w:r>
      <w:r w:rsidRPr="00A32BEF">
        <w:rPr>
          <w:sz w:val="28"/>
          <w:szCs w:val="28"/>
        </w:rPr>
        <w:t>.</w:t>
      </w:r>
    </w:p>
    <w:p w:rsidR="007A0AB7" w:rsidRPr="001B2FF0" w:rsidRDefault="007A0AB7" w:rsidP="007A0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Базисный размер БР равен размеру </w:t>
      </w:r>
      <w:r>
        <w:rPr>
          <w:sz w:val="28"/>
          <w:szCs w:val="28"/>
          <w:lang w:val="en-US"/>
        </w:rPr>
        <w:t>L</w:t>
      </w:r>
      <w:r w:rsidRPr="001B2FF0">
        <w:rPr>
          <w:sz w:val="28"/>
          <w:szCs w:val="28"/>
        </w:rPr>
        <w:t xml:space="preserve"> (</w:t>
      </w:r>
      <w:r>
        <w:rPr>
          <w:sz w:val="28"/>
          <w:szCs w:val="28"/>
        </w:rPr>
        <w:t>длине заготовки</w:t>
      </w:r>
      <w:r w:rsidRPr="001B2FF0">
        <w:rPr>
          <w:sz w:val="28"/>
          <w:szCs w:val="28"/>
        </w:rPr>
        <w:t>)</w:t>
      </w:r>
      <w:r>
        <w:rPr>
          <w:sz w:val="28"/>
          <w:szCs w:val="28"/>
        </w:rPr>
        <w:t xml:space="preserve">. Поэтому погрешность базирования по размеру А1 равна допуску на размер </w:t>
      </w:r>
      <w:r>
        <w:rPr>
          <w:sz w:val="28"/>
          <w:szCs w:val="28"/>
          <w:lang w:val="en-US"/>
        </w:rPr>
        <w:t>L</w:t>
      </w:r>
      <w:r w:rsidRPr="001B2FF0">
        <w:rPr>
          <w:sz w:val="28"/>
          <w:szCs w:val="28"/>
        </w:rPr>
        <w:t>.</w:t>
      </w:r>
    </w:p>
    <w:p w:rsidR="007A0AB7" w:rsidRPr="00A32BEF" w:rsidRDefault="007A0AB7" w:rsidP="007A0AB7">
      <w:pPr>
        <w:spacing w:line="360" w:lineRule="auto"/>
        <w:rPr>
          <w:sz w:val="28"/>
          <w:szCs w:val="28"/>
        </w:rPr>
      </w:pPr>
      <w:r w:rsidRPr="00A32BEF">
        <w:rPr>
          <w:sz w:val="28"/>
          <w:szCs w:val="28"/>
        </w:rPr>
        <w:t>Тогда</w:t>
      </w:r>
      <w:r w:rsidRPr="001B2FF0">
        <w:rPr>
          <w:sz w:val="28"/>
          <w:szCs w:val="28"/>
        </w:rPr>
        <w:t xml:space="preserve"> </w:t>
      </w:r>
      <w:r w:rsidRPr="00A32BEF">
        <w:rPr>
          <w:sz w:val="28"/>
          <w:szCs w:val="28"/>
        </w:rPr>
        <w:t>∆δ = Т</w:t>
      </w:r>
      <w:r w:rsidRPr="00A32BEF">
        <w:rPr>
          <w:sz w:val="28"/>
          <w:szCs w:val="28"/>
          <w:lang w:val="en-US"/>
        </w:rPr>
        <w:t>L</w:t>
      </w:r>
      <w:r w:rsidRPr="00A32BEF">
        <w:rPr>
          <w:sz w:val="28"/>
          <w:szCs w:val="28"/>
        </w:rPr>
        <w:t xml:space="preserve"> = 0,</w:t>
      </w:r>
      <w:r w:rsidRPr="000D2815">
        <w:rPr>
          <w:sz w:val="28"/>
          <w:szCs w:val="28"/>
        </w:rPr>
        <w:t>5</w:t>
      </w:r>
      <w:r w:rsidRPr="00A32BEF">
        <w:rPr>
          <w:sz w:val="28"/>
          <w:szCs w:val="28"/>
        </w:rPr>
        <w:t>мм</w:t>
      </w:r>
    </w:p>
    <w:p w:rsidR="009F028D" w:rsidRPr="000D2815" w:rsidRDefault="00A215CA" w:rsidP="00A215CA">
      <w:pPr>
        <w:spacing w:line="360" w:lineRule="auto"/>
        <w:ind w:firstLine="540"/>
        <w:rPr>
          <w:b/>
          <w:sz w:val="28"/>
          <w:szCs w:val="28"/>
        </w:rPr>
      </w:pPr>
      <w:r w:rsidRPr="00A32BEF">
        <w:rPr>
          <w:b/>
          <w:sz w:val="28"/>
          <w:szCs w:val="28"/>
        </w:rPr>
        <w:t>Эскиз 2.</w:t>
      </w:r>
      <w:r w:rsidR="00376677" w:rsidRPr="00A32BEF">
        <w:rPr>
          <w:b/>
          <w:sz w:val="28"/>
          <w:szCs w:val="28"/>
        </w:rPr>
        <w:t xml:space="preserve"> </w:t>
      </w:r>
    </w:p>
    <w:p w:rsidR="00A215CA" w:rsidRPr="00A32BEF" w:rsidRDefault="00A215CA" w:rsidP="00A215CA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Размеры, показанные на чертеже имеют следующие значения:</w:t>
      </w:r>
    </w:p>
    <w:p w:rsidR="00A215CA" w:rsidRPr="00A32BEF" w:rsidRDefault="00A215CA" w:rsidP="00A215CA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Pr="00A32BEF">
        <w:rPr>
          <w:sz w:val="28"/>
          <w:szCs w:val="28"/>
        </w:rPr>
        <w:t>1 = 4</w:t>
      </w:r>
      <w:r w:rsidR="00D56CD5" w:rsidRPr="00A32BEF">
        <w:rPr>
          <w:sz w:val="28"/>
          <w:szCs w:val="28"/>
        </w:rPr>
        <w:t>,5</w:t>
      </w:r>
      <w:r w:rsidR="00D56CD5" w:rsidRPr="00A32BEF">
        <w:rPr>
          <w:sz w:val="28"/>
          <w:szCs w:val="28"/>
          <w:lang w:val="en-US"/>
        </w:rPr>
        <w:t>d</w:t>
      </w:r>
      <w:r w:rsidR="00D56CD5" w:rsidRPr="00A32BEF">
        <w:rPr>
          <w:sz w:val="28"/>
          <w:szCs w:val="28"/>
        </w:rPr>
        <w:t>9</w:t>
      </w:r>
      <w:r w:rsidRPr="00A32BEF">
        <w:rPr>
          <w:sz w:val="28"/>
          <w:szCs w:val="28"/>
        </w:rPr>
        <w:tab/>
      </w:r>
      <w:r w:rsidR="00B43211" w:rsidRPr="00A32BEF">
        <w:rPr>
          <w:sz w:val="28"/>
          <w:szCs w:val="28"/>
        </w:rPr>
        <w:t>ТА1 = 0,030</w:t>
      </w:r>
      <w:r w:rsidRPr="00A32BEF">
        <w:rPr>
          <w:sz w:val="28"/>
          <w:szCs w:val="28"/>
        </w:rPr>
        <w:t xml:space="preserve"> мм</w:t>
      </w:r>
    </w:p>
    <w:p w:rsidR="00A215CA" w:rsidRPr="00A32BEF" w:rsidRDefault="00A215CA" w:rsidP="00A215CA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Размер А</w:t>
      </w:r>
      <w:r w:rsidR="00B43211" w:rsidRPr="00A32BEF">
        <w:rPr>
          <w:sz w:val="28"/>
          <w:szCs w:val="28"/>
        </w:rPr>
        <w:t>1</w:t>
      </w:r>
      <w:r w:rsidRPr="00A32BEF">
        <w:rPr>
          <w:sz w:val="28"/>
          <w:szCs w:val="28"/>
        </w:rPr>
        <w:t xml:space="preserve"> является размером поверхности. Для него погрешность базирования равна нулю.</w:t>
      </w:r>
    </w:p>
    <w:p w:rsidR="00872D98" w:rsidRPr="00A32BEF" w:rsidRDefault="00872D98" w:rsidP="00872D98">
      <w:pPr>
        <w:spacing w:line="360" w:lineRule="auto"/>
        <w:ind w:firstLine="540"/>
        <w:rPr>
          <w:b/>
          <w:sz w:val="28"/>
          <w:szCs w:val="28"/>
        </w:rPr>
      </w:pPr>
      <w:r w:rsidRPr="00A32BEF">
        <w:rPr>
          <w:b/>
          <w:sz w:val="28"/>
          <w:szCs w:val="28"/>
        </w:rPr>
        <w:lastRenderedPageBreak/>
        <w:t>Эскиз 3.</w:t>
      </w:r>
    </w:p>
    <w:p w:rsidR="00872D98" w:rsidRPr="00A32BEF" w:rsidRDefault="00872D98" w:rsidP="00872D98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Схема закрепления заготовки показана на эскизе. Размеры, показанные на чертеже имеют следующие значения:</w:t>
      </w:r>
    </w:p>
    <w:p w:rsidR="00872D98" w:rsidRPr="00A32BEF" w:rsidRDefault="00872D98" w:rsidP="00872D98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Pr="00A32BEF">
        <w:rPr>
          <w:sz w:val="28"/>
          <w:szCs w:val="28"/>
        </w:rPr>
        <w:t>1 = 5</w:t>
      </w:r>
      <w:r w:rsidRPr="00A32BEF">
        <w:rPr>
          <w:sz w:val="28"/>
          <w:szCs w:val="28"/>
        </w:rPr>
        <w:tab/>
      </w:r>
      <w:r w:rsidRPr="00A32BEF">
        <w:rPr>
          <w:sz w:val="28"/>
          <w:szCs w:val="28"/>
        </w:rPr>
        <w:tab/>
        <w:t>ТА1 = 0.2 мм</w:t>
      </w:r>
    </w:p>
    <w:p w:rsidR="00872D98" w:rsidRPr="00A32BEF" w:rsidRDefault="009F028D" w:rsidP="00B9218F">
      <w:pPr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ИБ=ТБ, з</w:t>
      </w:r>
      <w:r w:rsidR="00B9218F" w:rsidRPr="00A32BEF">
        <w:rPr>
          <w:sz w:val="28"/>
          <w:szCs w:val="28"/>
        </w:rPr>
        <w:t>начит погрешность базирования равна</w:t>
      </w:r>
      <w:r>
        <w:rPr>
          <w:sz w:val="28"/>
          <w:szCs w:val="28"/>
        </w:rPr>
        <w:t xml:space="preserve"> нулю</w:t>
      </w:r>
      <w:r w:rsidR="00B9218F" w:rsidRPr="00A32BEF">
        <w:rPr>
          <w:sz w:val="28"/>
          <w:szCs w:val="28"/>
        </w:rPr>
        <w:t>.</w:t>
      </w:r>
    </w:p>
    <w:p w:rsidR="00B9218F" w:rsidRPr="00A32BEF" w:rsidRDefault="00B9218F" w:rsidP="00B9218F">
      <w:pPr>
        <w:spacing w:line="360" w:lineRule="auto"/>
        <w:ind w:left="360" w:firstLine="360"/>
        <w:rPr>
          <w:sz w:val="28"/>
          <w:szCs w:val="28"/>
        </w:rPr>
      </w:pPr>
      <w:r w:rsidRPr="00A32BEF">
        <w:rPr>
          <w:sz w:val="28"/>
          <w:szCs w:val="28"/>
        </w:rPr>
        <w:t>∆δ = 0.</w:t>
      </w:r>
    </w:p>
    <w:p w:rsidR="004C7554" w:rsidRPr="00A32BEF" w:rsidRDefault="004C7554" w:rsidP="004C7554">
      <w:pPr>
        <w:spacing w:line="360" w:lineRule="auto"/>
        <w:ind w:firstLine="540"/>
        <w:rPr>
          <w:b/>
          <w:sz w:val="28"/>
          <w:szCs w:val="28"/>
        </w:rPr>
      </w:pPr>
      <w:r w:rsidRPr="00A32BEF">
        <w:rPr>
          <w:b/>
          <w:sz w:val="28"/>
          <w:szCs w:val="28"/>
        </w:rPr>
        <w:t xml:space="preserve">Эскиз </w:t>
      </w:r>
      <w:r>
        <w:rPr>
          <w:b/>
          <w:sz w:val="28"/>
          <w:szCs w:val="28"/>
        </w:rPr>
        <w:t>4</w:t>
      </w:r>
      <w:r w:rsidRPr="00A32BEF">
        <w:rPr>
          <w:b/>
          <w:sz w:val="28"/>
          <w:szCs w:val="28"/>
        </w:rPr>
        <w:t>.</w:t>
      </w:r>
    </w:p>
    <w:p w:rsidR="004C7554" w:rsidRPr="00A32BEF" w:rsidRDefault="004C7554" w:rsidP="007A3A29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 xml:space="preserve">Размеры, </w:t>
      </w:r>
      <w:r w:rsidR="002E4602">
        <w:rPr>
          <w:sz w:val="28"/>
          <w:szCs w:val="28"/>
        </w:rPr>
        <w:t>которы</w:t>
      </w:r>
      <w:r w:rsidR="00010BAA">
        <w:rPr>
          <w:sz w:val="28"/>
          <w:szCs w:val="28"/>
        </w:rPr>
        <w:t>е</w:t>
      </w:r>
      <w:r w:rsidR="002E4602">
        <w:rPr>
          <w:sz w:val="28"/>
          <w:szCs w:val="28"/>
        </w:rPr>
        <w:t xml:space="preserve"> необходимо выдержать, являются </w:t>
      </w:r>
      <w:r w:rsidR="0030766C">
        <w:rPr>
          <w:sz w:val="28"/>
          <w:szCs w:val="28"/>
        </w:rPr>
        <w:t>внутрикомплексными размерами. Для них погрешность базирования равна нулю.</w:t>
      </w:r>
      <w:r w:rsidR="007A3A29">
        <w:rPr>
          <w:sz w:val="28"/>
          <w:szCs w:val="28"/>
          <w:lang w:val="en-US"/>
        </w:rPr>
        <w:t xml:space="preserve">   </w:t>
      </w:r>
      <w:r w:rsidRPr="00A32BEF">
        <w:rPr>
          <w:sz w:val="28"/>
          <w:szCs w:val="28"/>
        </w:rPr>
        <w:t>∆δ = 0.</w:t>
      </w:r>
    </w:p>
    <w:p w:rsidR="00320CDF" w:rsidRPr="00A32BEF" w:rsidRDefault="00320CDF" w:rsidP="00320CDF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Эскиз 5</w:t>
      </w:r>
      <w:r w:rsidRPr="00A32BEF">
        <w:rPr>
          <w:b/>
          <w:sz w:val="28"/>
          <w:szCs w:val="28"/>
        </w:rPr>
        <w:t>.</w:t>
      </w:r>
    </w:p>
    <w:p w:rsidR="00320CDF" w:rsidRPr="00A32BEF" w:rsidRDefault="00320CDF" w:rsidP="00320CDF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Схема закрепления заготовки показана на эскизе. Размеры, показанные на чертеже имеют следующие значения:</w:t>
      </w:r>
    </w:p>
    <w:p w:rsidR="00320CDF" w:rsidRPr="00A32BEF" w:rsidRDefault="00320CDF" w:rsidP="00320CDF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Pr="00A32BEF">
        <w:rPr>
          <w:sz w:val="28"/>
          <w:szCs w:val="28"/>
        </w:rPr>
        <w:t xml:space="preserve">1 =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Pr="00A32BEF">
        <w:rPr>
          <w:sz w:val="28"/>
          <w:szCs w:val="28"/>
        </w:rPr>
        <w:tab/>
        <w:t>ТА1 = 0.</w:t>
      </w:r>
      <w:r>
        <w:rPr>
          <w:sz w:val="28"/>
          <w:szCs w:val="28"/>
        </w:rPr>
        <w:t>0</w:t>
      </w:r>
      <w:r w:rsidRPr="00A32BEF">
        <w:rPr>
          <w:sz w:val="28"/>
          <w:szCs w:val="28"/>
          <w:lang w:val="en-US"/>
        </w:rPr>
        <w:t>5</w:t>
      </w:r>
      <w:r w:rsidRPr="00A32BEF">
        <w:rPr>
          <w:sz w:val="28"/>
          <w:szCs w:val="28"/>
        </w:rPr>
        <w:t xml:space="preserve"> мм</w:t>
      </w:r>
    </w:p>
    <w:p w:rsidR="00320CDF" w:rsidRPr="00A32BEF" w:rsidRDefault="00320CDF" w:rsidP="00320CDF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32BEF">
        <w:rPr>
          <w:sz w:val="28"/>
          <w:szCs w:val="28"/>
          <w:lang w:val="en-US"/>
        </w:rPr>
        <w:t>A</w:t>
      </w:r>
      <w:r w:rsidRPr="00A32BEF">
        <w:rPr>
          <w:sz w:val="28"/>
          <w:szCs w:val="28"/>
        </w:rPr>
        <w:t xml:space="preserve">2 = </w:t>
      </w:r>
      <w:r>
        <w:rPr>
          <w:sz w:val="28"/>
          <w:szCs w:val="28"/>
        </w:rPr>
        <w:t>3</w:t>
      </w:r>
      <w:r w:rsidRPr="00A32BEF">
        <w:rPr>
          <w:sz w:val="28"/>
          <w:szCs w:val="28"/>
        </w:rPr>
        <w:t>,8</w:t>
      </w:r>
      <w:r w:rsidRPr="00A32BEF">
        <w:rPr>
          <w:sz w:val="28"/>
          <w:szCs w:val="28"/>
        </w:rPr>
        <w:tab/>
      </w:r>
      <w:r w:rsidRPr="00A32BEF">
        <w:rPr>
          <w:sz w:val="28"/>
          <w:szCs w:val="28"/>
        </w:rPr>
        <w:tab/>
        <w:t>ТА2 = 0.</w:t>
      </w:r>
      <w:r>
        <w:rPr>
          <w:sz w:val="28"/>
          <w:szCs w:val="28"/>
        </w:rPr>
        <w:t>1</w:t>
      </w:r>
      <w:r w:rsidRPr="00A32BEF">
        <w:rPr>
          <w:sz w:val="28"/>
          <w:szCs w:val="28"/>
        </w:rPr>
        <w:t xml:space="preserve"> мм</w:t>
      </w:r>
    </w:p>
    <w:p w:rsidR="00320CDF" w:rsidRPr="00A32BEF" w:rsidRDefault="00320CDF" w:rsidP="00320CDF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 xml:space="preserve">Технологическая база находится в месте упора заготовки в трехкулачковый патрон, использование которого предполагается в данной операции. Исходная база размера А1 расположена с обратной стороны выступа заготовки. </w:t>
      </w:r>
    </w:p>
    <w:p w:rsidR="00320CDF" w:rsidRPr="001B2FF0" w:rsidRDefault="00320CDF" w:rsidP="007A3A29">
      <w:pPr>
        <w:spacing w:line="360" w:lineRule="auto"/>
        <w:ind w:firstLine="540"/>
        <w:rPr>
          <w:sz w:val="28"/>
          <w:szCs w:val="28"/>
        </w:rPr>
      </w:pPr>
      <w:r w:rsidRPr="00A32BEF">
        <w:rPr>
          <w:sz w:val="28"/>
          <w:szCs w:val="28"/>
        </w:rPr>
        <w:t>Размер А2 является размером поверхности. Для него погрешность базирования равна нулю.</w:t>
      </w:r>
      <w:r w:rsidR="007A3A29" w:rsidRPr="007A3A29">
        <w:rPr>
          <w:sz w:val="28"/>
          <w:szCs w:val="28"/>
        </w:rPr>
        <w:t xml:space="preserve"> </w:t>
      </w:r>
      <w:r w:rsidR="001B2FF0">
        <w:rPr>
          <w:sz w:val="28"/>
          <w:szCs w:val="28"/>
        </w:rPr>
        <w:t xml:space="preserve">Базисный размер БР равен размеру </w:t>
      </w:r>
      <w:r w:rsidR="001B2FF0">
        <w:rPr>
          <w:sz w:val="28"/>
          <w:szCs w:val="28"/>
          <w:lang w:val="en-US"/>
        </w:rPr>
        <w:t>L</w:t>
      </w:r>
      <w:r w:rsidR="001B2FF0" w:rsidRPr="001B2FF0">
        <w:rPr>
          <w:sz w:val="28"/>
          <w:szCs w:val="28"/>
        </w:rPr>
        <w:t xml:space="preserve"> (</w:t>
      </w:r>
      <w:r w:rsidR="001B2FF0">
        <w:rPr>
          <w:sz w:val="28"/>
          <w:szCs w:val="28"/>
        </w:rPr>
        <w:t>длине заготовки</w:t>
      </w:r>
      <w:r w:rsidR="001B2FF0" w:rsidRPr="001B2FF0">
        <w:rPr>
          <w:sz w:val="28"/>
          <w:szCs w:val="28"/>
        </w:rPr>
        <w:t>)</w:t>
      </w:r>
      <w:r w:rsidR="001B2FF0">
        <w:rPr>
          <w:sz w:val="28"/>
          <w:szCs w:val="28"/>
        </w:rPr>
        <w:t xml:space="preserve">. Поэтому погрешность базирования по размеру А1 равна допуску на размер </w:t>
      </w:r>
      <w:r w:rsidR="001B2FF0">
        <w:rPr>
          <w:sz w:val="28"/>
          <w:szCs w:val="28"/>
          <w:lang w:val="en-US"/>
        </w:rPr>
        <w:t>L</w:t>
      </w:r>
      <w:r w:rsidR="001B2FF0" w:rsidRPr="001B2FF0">
        <w:rPr>
          <w:sz w:val="28"/>
          <w:szCs w:val="28"/>
        </w:rPr>
        <w:t>.</w:t>
      </w:r>
    </w:p>
    <w:p w:rsidR="00320CDF" w:rsidRPr="00A32BEF" w:rsidRDefault="00320CDF" w:rsidP="00320CDF">
      <w:pPr>
        <w:spacing w:line="360" w:lineRule="auto"/>
        <w:rPr>
          <w:sz w:val="28"/>
          <w:szCs w:val="28"/>
        </w:rPr>
      </w:pPr>
      <w:r w:rsidRPr="00A32BEF">
        <w:rPr>
          <w:sz w:val="28"/>
          <w:szCs w:val="28"/>
        </w:rPr>
        <w:t>Тогда</w:t>
      </w:r>
      <w:r w:rsidR="001B2FF0" w:rsidRPr="001B2FF0">
        <w:rPr>
          <w:sz w:val="28"/>
          <w:szCs w:val="28"/>
        </w:rPr>
        <w:t xml:space="preserve"> </w:t>
      </w:r>
      <w:r w:rsidRPr="00A32BEF">
        <w:rPr>
          <w:sz w:val="28"/>
          <w:szCs w:val="28"/>
        </w:rPr>
        <w:t>∆δ = Т</w:t>
      </w:r>
      <w:r w:rsidRPr="00A32BEF">
        <w:rPr>
          <w:sz w:val="28"/>
          <w:szCs w:val="28"/>
          <w:lang w:val="en-US"/>
        </w:rPr>
        <w:t>L</w:t>
      </w:r>
      <w:r w:rsidRPr="00A32BEF">
        <w:rPr>
          <w:sz w:val="28"/>
          <w:szCs w:val="28"/>
        </w:rPr>
        <w:t xml:space="preserve"> = 0,</w:t>
      </w:r>
      <w:r w:rsidR="00100B42">
        <w:rPr>
          <w:sz w:val="28"/>
          <w:szCs w:val="28"/>
          <w:lang w:val="en-US"/>
        </w:rPr>
        <w:t>25</w:t>
      </w:r>
      <w:r w:rsidRPr="00A32BEF">
        <w:rPr>
          <w:sz w:val="28"/>
          <w:szCs w:val="28"/>
        </w:rPr>
        <w:t>мм</w:t>
      </w:r>
    </w:p>
    <w:p w:rsidR="00EF0E36" w:rsidRDefault="00EF0E36" w:rsidP="00A54EE8">
      <w:pPr>
        <w:pStyle w:val="3"/>
        <w:numPr>
          <w:ilvl w:val="0"/>
          <w:numId w:val="12"/>
        </w:numPr>
        <w:rPr>
          <w:lang w:val="en-US"/>
        </w:rPr>
      </w:pPr>
      <w:bookmarkStart w:id="7" w:name="_Toc239154914"/>
      <w:r w:rsidRPr="00A54EE8">
        <w:lastRenderedPageBreak/>
        <w:t xml:space="preserve">Две схемы технологического оборудования: станки, прессы и т.д., </w:t>
      </w:r>
      <w:r w:rsidR="006A53E5" w:rsidRPr="00A54EE8">
        <w:t>описание</w:t>
      </w:r>
      <w:r w:rsidRPr="00A54EE8">
        <w:t>.</w:t>
      </w:r>
      <w:bookmarkEnd w:id="7"/>
    </w:p>
    <w:p w:rsidR="00A54EE8" w:rsidRPr="00A54EE8" w:rsidRDefault="00A54EE8" w:rsidP="00A54EE8">
      <w:pPr>
        <w:rPr>
          <w:lang w:val="en-US" w:eastAsia="ru-RU"/>
        </w:rPr>
      </w:pPr>
    </w:p>
    <w:p w:rsidR="00EF0E36" w:rsidRPr="002F51AB" w:rsidRDefault="002F51AB" w:rsidP="00EF0E36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1169670</wp:posOffset>
            </wp:positionV>
            <wp:extent cx="5924550" cy="2943225"/>
            <wp:effectExtent l="19050" t="0" r="0" b="0"/>
            <wp:wrapTight wrapText="bothSides">
              <wp:wrapPolygon edited="0">
                <wp:start x="-69" y="0"/>
                <wp:lineTo x="-69" y="21530"/>
                <wp:lineTo x="21600" y="21530"/>
                <wp:lineTo x="21600" y="0"/>
                <wp:lineTo x="-69" y="0"/>
              </wp:wrapPolygon>
            </wp:wrapTight>
            <wp:docPr id="2" name="Рисунок 31" descr="Crea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eat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E36" w:rsidRPr="002F51AB">
        <w:rPr>
          <w:b/>
          <w:sz w:val="28"/>
          <w:szCs w:val="28"/>
          <w:u w:val="single"/>
        </w:rPr>
        <w:t>Токарно–винторезный станок:</w:t>
      </w:r>
      <w:r w:rsidR="00A80D34" w:rsidRPr="002F51AB">
        <w:rPr>
          <w:sz w:val="28"/>
          <w:szCs w:val="28"/>
        </w:rPr>
        <w:t xml:space="preserve"> на</w:t>
      </w:r>
      <w:r w:rsidR="00EF0E36" w:rsidRPr="002F51AB">
        <w:rPr>
          <w:sz w:val="28"/>
          <w:szCs w:val="28"/>
        </w:rPr>
        <w:t xml:space="preserve">иболее распространенными станками из токарной группы являются токарно–винторезные станки. Схема такого станка изображена на рисунке </w:t>
      </w:r>
      <w:r w:rsidR="00AA0D8B" w:rsidRPr="002F51AB">
        <w:rPr>
          <w:sz w:val="28"/>
          <w:szCs w:val="28"/>
        </w:rPr>
        <w:t>ниже</w:t>
      </w:r>
      <w:r w:rsidR="00EF0E36" w:rsidRPr="002F51AB">
        <w:rPr>
          <w:sz w:val="28"/>
          <w:szCs w:val="28"/>
        </w:rPr>
        <w:t>:</w:t>
      </w:r>
    </w:p>
    <w:p w:rsidR="00EF0E36" w:rsidRPr="005024F4" w:rsidRDefault="00EF0E36" w:rsidP="00EF0E36">
      <w:pPr>
        <w:spacing w:line="360" w:lineRule="auto"/>
        <w:ind w:firstLine="540"/>
      </w:pPr>
    </w:p>
    <w:p w:rsidR="00EF0E36" w:rsidRPr="005024F4" w:rsidRDefault="00EF0E36" w:rsidP="00EF0E36">
      <w:pPr>
        <w:spacing w:line="360" w:lineRule="auto"/>
        <w:ind w:firstLine="540"/>
      </w:pPr>
    </w:p>
    <w:p w:rsidR="00EF0E36" w:rsidRPr="005024F4" w:rsidRDefault="00EF0E36" w:rsidP="00EF0E36">
      <w:pPr>
        <w:spacing w:line="360" w:lineRule="auto"/>
        <w:ind w:firstLine="540"/>
      </w:pPr>
    </w:p>
    <w:p w:rsidR="00EF0E36" w:rsidRPr="005024F4" w:rsidRDefault="00EF0E36" w:rsidP="00EF0E36"/>
    <w:p w:rsidR="00EF0E36" w:rsidRPr="005024F4" w:rsidRDefault="00EF0E36" w:rsidP="00EF0E36"/>
    <w:p w:rsidR="00EF0E36" w:rsidRPr="005024F4" w:rsidRDefault="00EF0E36" w:rsidP="00EF0E36"/>
    <w:p w:rsidR="00EF0E36" w:rsidRPr="005024F4" w:rsidRDefault="00EF0E36" w:rsidP="00EF0E36"/>
    <w:p w:rsidR="00EF0E36" w:rsidRPr="005024F4" w:rsidRDefault="00EF0E36" w:rsidP="00EF0E36"/>
    <w:p w:rsidR="00EF0E36" w:rsidRPr="005024F4" w:rsidRDefault="00EF0E36" w:rsidP="00EF0E36"/>
    <w:p w:rsidR="00EF0E36" w:rsidRPr="005024F4" w:rsidRDefault="00EF0E36" w:rsidP="00EF0E36"/>
    <w:p w:rsidR="00EF0E36" w:rsidRPr="003654E4" w:rsidRDefault="00EF0E36" w:rsidP="00EF0E36">
      <w:pPr>
        <w:tabs>
          <w:tab w:val="left" w:pos="4050"/>
        </w:tabs>
        <w:rPr>
          <w:b/>
        </w:rPr>
      </w:pPr>
      <w:r w:rsidRPr="005024F4">
        <w:tab/>
      </w:r>
      <w:r w:rsidRPr="005024F4">
        <w:rPr>
          <w:b/>
        </w:rPr>
        <w:t>Рис1.</w:t>
      </w:r>
    </w:p>
    <w:p w:rsidR="00EF0E36" w:rsidRPr="002F51AB" w:rsidRDefault="00EF0E36" w:rsidP="00EF0E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F51AB">
        <w:rPr>
          <w:color w:val="000000"/>
          <w:sz w:val="28"/>
          <w:szCs w:val="28"/>
        </w:rPr>
        <w:t xml:space="preserve">Токарно-винторезный станок состоит из следующих узлов: станина </w:t>
      </w:r>
      <w:r w:rsidRPr="002F51AB">
        <w:rPr>
          <w:i/>
          <w:iCs/>
          <w:color w:val="000000"/>
          <w:sz w:val="28"/>
          <w:szCs w:val="28"/>
        </w:rPr>
        <w:t xml:space="preserve">2 </w:t>
      </w:r>
      <w:r w:rsidRPr="002F51AB">
        <w:rPr>
          <w:color w:val="000000"/>
          <w:sz w:val="28"/>
          <w:szCs w:val="28"/>
        </w:rPr>
        <w:t xml:space="preserve">с горизонтальными призматическими направляющими служит для монтажа узлов станка и закреплена на двух тумбах. В передней тумбе </w:t>
      </w:r>
      <w:r w:rsidRPr="002F51AB">
        <w:rPr>
          <w:i/>
          <w:iCs/>
          <w:color w:val="000000"/>
          <w:sz w:val="28"/>
          <w:szCs w:val="28"/>
        </w:rPr>
        <w:t xml:space="preserve">1 </w:t>
      </w:r>
      <w:r w:rsidRPr="002F51AB">
        <w:rPr>
          <w:color w:val="000000"/>
          <w:sz w:val="28"/>
          <w:szCs w:val="28"/>
        </w:rPr>
        <w:t>смонтирован электродвига</w:t>
      </w:r>
      <w:r w:rsidRPr="002F51AB">
        <w:rPr>
          <w:color w:val="000000"/>
          <w:sz w:val="28"/>
          <w:szCs w:val="28"/>
        </w:rPr>
        <w:softHyphen/>
        <w:t xml:space="preserve">тель главного привода станка, в задней тумбе </w:t>
      </w:r>
      <w:r w:rsidRPr="002F51AB">
        <w:rPr>
          <w:i/>
          <w:iCs/>
          <w:color w:val="000000"/>
          <w:sz w:val="28"/>
          <w:szCs w:val="28"/>
        </w:rPr>
        <w:t xml:space="preserve">12 </w:t>
      </w:r>
      <w:r w:rsidRPr="002F51AB">
        <w:rPr>
          <w:color w:val="000000"/>
          <w:sz w:val="28"/>
          <w:szCs w:val="28"/>
        </w:rPr>
        <w:t>— бак для хра</w:t>
      </w:r>
      <w:r w:rsidRPr="002F51AB">
        <w:rPr>
          <w:color w:val="000000"/>
          <w:sz w:val="28"/>
          <w:szCs w:val="28"/>
        </w:rPr>
        <w:softHyphen/>
        <w:t>нения смазочно-охлаждающей жидкости и насосная станция для подачи жидкости в зону резания при обработке заготовок.</w:t>
      </w:r>
    </w:p>
    <w:p w:rsidR="00EF0E36" w:rsidRPr="002F51AB" w:rsidRDefault="00EF0E36" w:rsidP="00EF0E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51AB">
        <w:rPr>
          <w:color w:val="000000"/>
          <w:sz w:val="28"/>
          <w:szCs w:val="28"/>
        </w:rPr>
        <w:t xml:space="preserve">В передней бабке 6, установленной с левой стороны станины, смонтированы коробка скоростей станка и шпиндель. Механизмы и передачи коробки скоростей позволяют получать разные частоты вращения шпинделя станка. На шпинделе закрепляют зажимные приспособления для передачи крутящего момента, обрабатываемой заготовке. На лицевой </w:t>
      </w:r>
      <w:r w:rsidRPr="002F51AB">
        <w:rPr>
          <w:color w:val="000000"/>
          <w:sz w:val="28"/>
          <w:szCs w:val="28"/>
        </w:rPr>
        <w:lastRenderedPageBreak/>
        <w:t xml:space="preserve">стороне передней бабки установлена панель управления </w:t>
      </w:r>
      <w:r w:rsidRPr="002F51AB">
        <w:rPr>
          <w:i/>
          <w:iCs/>
          <w:color w:val="000000"/>
          <w:sz w:val="28"/>
          <w:szCs w:val="28"/>
        </w:rPr>
        <w:t xml:space="preserve">5 </w:t>
      </w:r>
      <w:r w:rsidRPr="002F51AB">
        <w:rPr>
          <w:color w:val="000000"/>
          <w:sz w:val="28"/>
          <w:szCs w:val="28"/>
        </w:rPr>
        <w:t>механизмами и передачами коробки скоростей.</w:t>
      </w:r>
    </w:p>
    <w:p w:rsidR="00EF0E36" w:rsidRPr="002F51AB" w:rsidRDefault="00EF0E36" w:rsidP="00EF0E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51AB">
        <w:rPr>
          <w:color w:val="000000"/>
          <w:sz w:val="28"/>
          <w:szCs w:val="28"/>
        </w:rPr>
        <w:t xml:space="preserve">Коробку подач </w:t>
      </w:r>
      <w:r w:rsidRPr="002F51AB">
        <w:rPr>
          <w:i/>
          <w:iCs/>
          <w:color w:val="000000"/>
          <w:sz w:val="28"/>
          <w:szCs w:val="28"/>
        </w:rPr>
        <w:t xml:space="preserve">3 </w:t>
      </w:r>
      <w:r w:rsidRPr="002F51AB">
        <w:rPr>
          <w:color w:val="000000"/>
          <w:sz w:val="28"/>
          <w:szCs w:val="28"/>
        </w:rPr>
        <w:t>крепят к лицевой стороне станины. В коробке подач смонтированы механизмы и передачи, позволяющие полу</w:t>
      </w:r>
      <w:r w:rsidRPr="002F51AB">
        <w:rPr>
          <w:color w:val="000000"/>
          <w:sz w:val="28"/>
          <w:szCs w:val="28"/>
        </w:rPr>
        <w:softHyphen/>
        <w:t xml:space="preserve">чать разные скорости движения суппортов. С левой торцовой стороны станины установлена коробка </w:t>
      </w:r>
      <w:r w:rsidRPr="002F51AB">
        <w:rPr>
          <w:i/>
          <w:iCs/>
          <w:color w:val="000000"/>
          <w:sz w:val="28"/>
          <w:szCs w:val="28"/>
        </w:rPr>
        <w:t xml:space="preserve">4 </w:t>
      </w:r>
      <w:r w:rsidRPr="002F51AB">
        <w:rPr>
          <w:color w:val="000000"/>
          <w:sz w:val="28"/>
          <w:szCs w:val="28"/>
        </w:rPr>
        <w:t>сменных зубчатых колес, необходимых для наладки станка на нарезание резьбы.</w:t>
      </w:r>
    </w:p>
    <w:p w:rsidR="00EF0E36" w:rsidRPr="002F51AB" w:rsidRDefault="00EF0E36" w:rsidP="00EF0E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51AB">
        <w:rPr>
          <w:color w:val="000000"/>
          <w:sz w:val="28"/>
          <w:szCs w:val="28"/>
        </w:rPr>
        <w:t xml:space="preserve">Продольный суппорт 7, установленный на направляющих станины, перемещается по ним и обеспечивает продольную подачу резца. По направляющим продольного суппорта перпендикулярно оси вращения заготовки перемещается поперечная каретка, на которой смонтирован верхний суппорт </w:t>
      </w:r>
      <w:r w:rsidRPr="002F51AB">
        <w:rPr>
          <w:i/>
          <w:iCs/>
          <w:color w:val="000000"/>
          <w:sz w:val="28"/>
          <w:szCs w:val="28"/>
        </w:rPr>
        <w:t xml:space="preserve">9. </w:t>
      </w:r>
      <w:r w:rsidRPr="002F51AB">
        <w:rPr>
          <w:color w:val="000000"/>
          <w:sz w:val="28"/>
          <w:szCs w:val="28"/>
        </w:rPr>
        <w:t>Поперечная каретка обеспечивает поперечную подачу резцу. Верхний поворотный суппорт можно устанавливать под любым углом к оси вращения заготовки, что необходимо при обработке конических поверх</w:t>
      </w:r>
      <w:r w:rsidRPr="002F51AB">
        <w:rPr>
          <w:color w:val="000000"/>
          <w:sz w:val="28"/>
          <w:szCs w:val="28"/>
        </w:rPr>
        <w:softHyphen/>
        <w:t>ностей заготовок.</w:t>
      </w:r>
    </w:p>
    <w:p w:rsidR="00EF0E36" w:rsidRPr="002F51AB" w:rsidRDefault="00EF0E36" w:rsidP="00EF0E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51AB">
        <w:rPr>
          <w:color w:val="000000"/>
          <w:sz w:val="28"/>
          <w:szCs w:val="28"/>
        </w:rPr>
        <w:t>На верхнем суппорте смонтирован четырехпозиционный пово</w:t>
      </w:r>
      <w:r w:rsidRPr="002F51AB">
        <w:rPr>
          <w:color w:val="000000"/>
          <w:sz w:val="28"/>
          <w:szCs w:val="28"/>
        </w:rPr>
        <w:softHyphen/>
        <w:t xml:space="preserve">ротный резцедержатель </w:t>
      </w:r>
      <w:r w:rsidRPr="002F51AB">
        <w:rPr>
          <w:i/>
          <w:iCs/>
          <w:color w:val="000000"/>
          <w:sz w:val="28"/>
          <w:szCs w:val="28"/>
        </w:rPr>
        <w:t xml:space="preserve">8, </w:t>
      </w:r>
      <w:r w:rsidRPr="002F51AB">
        <w:rPr>
          <w:color w:val="000000"/>
          <w:sz w:val="28"/>
          <w:szCs w:val="28"/>
        </w:rPr>
        <w:t>в котором можно одновременно закреп</w:t>
      </w:r>
      <w:r w:rsidRPr="002F51AB">
        <w:rPr>
          <w:color w:val="000000"/>
          <w:sz w:val="28"/>
          <w:szCs w:val="28"/>
        </w:rPr>
        <w:softHyphen/>
        <w:t xml:space="preserve">лять четыре резца. К продольному суппорту крепят фартук </w:t>
      </w:r>
      <w:r w:rsidRPr="002F51AB">
        <w:rPr>
          <w:i/>
          <w:iCs/>
          <w:color w:val="000000"/>
          <w:sz w:val="28"/>
          <w:szCs w:val="28"/>
        </w:rPr>
        <w:t xml:space="preserve">10 </w:t>
      </w:r>
      <w:r w:rsidRPr="002F51AB">
        <w:rPr>
          <w:color w:val="000000"/>
          <w:sz w:val="28"/>
          <w:szCs w:val="28"/>
        </w:rPr>
        <w:t>станка. В фартуке смонтированы механизмы и передачи, преобра</w:t>
      </w:r>
      <w:r w:rsidRPr="002F51AB">
        <w:rPr>
          <w:color w:val="000000"/>
          <w:sz w:val="28"/>
          <w:szCs w:val="28"/>
        </w:rPr>
        <w:softHyphen/>
        <w:t xml:space="preserve">зующие вращательное движение ходового валика или ходового винта в поступательные движения суппортов. Задняя бабка </w:t>
      </w:r>
      <w:r w:rsidRPr="002F51AB">
        <w:rPr>
          <w:i/>
          <w:iCs/>
          <w:color w:val="000000"/>
          <w:sz w:val="28"/>
          <w:szCs w:val="28"/>
        </w:rPr>
        <w:t xml:space="preserve">11 </w:t>
      </w:r>
      <w:r w:rsidRPr="002F51AB">
        <w:rPr>
          <w:color w:val="000000"/>
          <w:sz w:val="28"/>
          <w:szCs w:val="28"/>
        </w:rPr>
        <w:t>установлена с правой стороны станины и перемещается по ее направляющим. В пиноли задней бабки устанавливают задний центр или инструмент для обработки отверстий (сверла, зенкеры, развертки).</w:t>
      </w:r>
    </w:p>
    <w:p w:rsidR="00EF0E36" w:rsidRPr="002F51AB" w:rsidRDefault="00EF0E36" w:rsidP="00EF0E36">
      <w:pPr>
        <w:tabs>
          <w:tab w:val="left" w:pos="4050"/>
        </w:tabs>
        <w:spacing w:line="360" w:lineRule="auto"/>
        <w:ind w:firstLine="540"/>
        <w:jc w:val="both"/>
        <w:rPr>
          <w:sz w:val="28"/>
          <w:szCs w:val="28"/>
        </w:rPr>
      </w:pPr>
      <w:r w:rsidRPr="002F51AB">
        <w:rPr>
          <w:color w:val="000000"/>
          <w:sz w:val="28"/>
          <w:szCs w:val="28"/>
        </w:rPr>
        <w:t xml:space="preserve">Корпус задней бабки смещается относительно  ее основания в поперечном направлении, что необходимо при обтачивании наружных </w:t>
      </w:r>
      <w:r w:rsidRPr="002F51AB">
        <w:rPr>
          <w:color w:val="000000"/>
          <w:sz w:val="28"/>
          <w:szCs w:val="28"/>
        </w:rPr>
        <w:lastRenderedPageBreak/>
        <w:t>конических поверхностей. Для предохранения работающего от травм сходящей стружкой на станке устанавливают специаль</w:t>
      </w:r>
      <w:r w:rsidRPr="002F51AB">
        <w:rPr>
          <w:color w:val="000000"/>
          <w:sz w:val="28"/>
          <w:szCs w:val="28"/>
        </w:rPr>
        <w:softHyphen/>
        <w:t>ный защитный экран.</w:t>
      </w:r>
    </w:p>
    <w:p w:rsidR="00EF0E36" w:rsidRPr="002F51AB" w:rsidRDefault="00EF0E36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2F51AB">
        <w:rPr>
          <w:sz w:val="28"/>
          <w:szCs w:val="28"/>
        </w:rPr>
        <w:t>Такого рода станки применяют в условиях единичного производства для обработки заготовок небольших партий. Деталь может устанавливаться как на поперечный суппорт, который может двигаться в двух направлениях, так и в заднюю бабку станка. Это обеспечивает обработку деталей различной конфигурации и формы. В задней бабке станка расположен трехкулачковый патрон, который может обеспечивать как базирование заготовки, так и базирование режущего инструмента. На такого рода станках можно выполнять черновую, получистовую и чистовую обработку поверхностей заготовок.</w:t>
      </w:r>
    </w:p>
    <w:p w:rsidR="00EF0E36" w:rsidRDefault="00EF0E36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2F51AB">
        <w:rPr>
          <w:sz w:val="28"/>
          <w:szCs w:val="28"/>
        </w:rPr>
        <w:t>Предварительная наладка станков позволяет обрабатывать поверхности заготовок по упорам, ограничивающим движения суппортов, что обеспечивает автоматическое получение размеров диаметров и длин обрабатываемых поверхностей. Это повышает производительность станков, которые теперь уже могут использоваться при изготовлении партий заготовок в серийном производстве.</w:t>
      </w: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B649FD" w:rsidRDefault="00B649FD" w:rsidP="00EF0E36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</w:p>
    <w:p w:rsidR="00EF0E36" w:rsidRDefault="003654E4" w:rsidP="00B649FD">
      <w:pPr>
        <w:spacing w:line="360" w:lineRule="auto"/>
        <w:rPr>
          <w:rFonts w:ascii="Arial" w:hAnsi="Arial" w:cs="Arial"/>
          <w:sz w:val="20"/>
          <w:szCs w:val="20"/>
        </w:rPr>
      </w:pPr>
      <w:r w:rsidRPr="00B649FD">
        <w:rPr>
          <w:b/>
          <w:sz w:val="28"/>
          <w:szCs w:val="28"/>
          <w:u w:val="single"/>
        </w:rPr>
        <w:lastRenderedPageBreak/>
        <w:t>Шлифовальный</w:t>
      </w:r>
      <w:r w:rsidR="00EF0E36" w:rsidRPr="00B649FD">
        <w:rPr>
          <w:b/>
          <w:sz w:val="28"/>
          <w:szCs w:val="28"/>
          <w:u w:val="single"/>
        </w:rPr>
        <w:t xml:space="preserve"> станок:</w:t>
      </w:r>
      <w:r w:rsidR="00EF0E36">
        <w:rPr>
          <w:rFonts w:ascii="Arial" w:hAnsi="Arial" w:cs="Arial"/>
          <w:sz w:val="20"/>
          <w:szCs w:val="20"/>
        </w:rPr>
        <w:tab/>
      </w:r>
    </w:p>
    <w:p w:rsidR="003C5D7F" w:rsidRPr="00B649FD" w:rsidRDefault="003C5D7F" w:rsidP="003C5D7F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noProof/>
          <w:sz w:val="28"/>
          <w:szCs w:val="28"/>
          <w:lang w:eastAsia="ru-RU"/>
        </w:rPr>
        <w:drawing>
          <wp:inline distT="0" distB="0" distL="0" distR="0">
            <wp:extent cx="5038725" cy="3829050"/>
            <wp:effectExtent l="19050" t="0" r="9525" b="0"/>
            <wp:docPr id="6" name="Рисунок 35" descr="http://www.rstanok.ru/img/articles/11/f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stanok.ru/img/articles/11/f2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7F" w:rsidRPr="00B649FD" w:rsidRDefault="003C5D7F" w:rsidP="003C5D7F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узлы круглошлифовалыюго станка </w:t>
      </w:r>
      <w:r w:rsidRPr="00B649FD">
        <w:rPr>
          <w:sz w:val="28"/>
          <w:szCs w:val="28"/>
        </w:rPr>
        <w:t xml:space="preserve">размещаются на. станине 2 с направляющими для продольного перемещения стола 9 и поперечно-шлифовальной бабки 7. Внутри станины располагается гидроцилиндр, обеспечивающий возвратно-поступательное движение продольной подачи. Величина хода регулируется переставными упорами 10, которые при ходе стола толкают рычаг управления гидросистемы, чем обеспечивается реверс стола. На лицевой стороне станины расположены панели 1 управления всеми движениями станка, подачей СОЖ, ускоренными холостыми ходами и т. п. Стол станка песет шпиндельную 4 и заднюю 8 бабки. Шпиндельная бабка обеспечивает вращение заготовки со скоростью v3, для чего внутри нее размещается привод с плавным регулированием скоростей. Шпиндель несет поводковый патрон, вращающийся относительно неподвижного переднего центра, либо трехкулачковый или иной конструкции </w:t>
      </w:r>
      <w:r w:rsidRPr="00B649FD">
        <w:rPr>
          <w:sz w:val="28"/>
          <w:szCs w:val="28"/>
        </w:rPr>
        <w:lastRenderedPageBreak/>
        <w:t>самоцентрирующий патрон. Эти патроны во. время работы закрыты откидным щитом 5.</w:t>
      </w:r>
    </w:p>
    <w:p w:rsidR="003C5D7F" w:rsidRPr="00B649FD" w:rsidRDefault="003C5D7F" w:rsidP="003C5D7F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sz w:val="28"/>
          <w:szCs w:val="28"/>
        </w:rPr>
        <w:t>Шпиндельная бабка может поворачиваться на столе относительно вертикальной оси, чем достигается возможность обработки коротких конусов, на заготовках, закрепленных в патроне. Задняя бабка также несет неподвижный центр. Центры выполнены невращающимися для повышения, точности обработки. Задняя бабка имеет установочное перемещение вдоль станка для закрепления ее в соответствии с длиной детали. Центр бабки перемещается в ее корпусе механически (от пружины), или же заготовка гидравлически зажимается в центрах с одинаковым усилием путем перемещения заднего, подвижного центра.</w:t>
      </w:r>
    </w:p>
    <w:p w:rsidR="00E560BE" w:rsidRDefault="003C5D7F" w:rsidP="003C5D7F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sz w:val="28"/>
          <w:szCs w:val="28"/>
        </w:rPr>
        <w:t>Крепление круга должно быть надежным, для чего между стальными фланцами, в которых круг зажимается винтами, ставятся прокладки. Круг с фланцами подвергается балансировке путем перемещения трех грузов в кольцевом пазу левого фланца. Крутящий момент со шпинделя на круг передается сегментной шпонкой</w:t>
      </w:r>
      <w:r w:rsidR="00E560BE">
        <w:rPr>
          <w:sz w:val="28"/>
          <w:szCs w:val="28"/>
        </w:rPr>
        <w:t>.</w:t>
      </w:r>
    </w:p>
    <w:p w:rsidR="003C5D7F" w:rsidRPr="00B649FD" w:rsidRDefault="003C5D7F" w:rsidP="003C5D7F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sz w:val="28"/>
          <w:szCs w:val="28"/>
        </w:rPr>
        <w:t xml:space="preserve">Возможности круглошлифовальных станков довольно широки: на них ведут обработку наружных цилиндрических, конических, торцовых и фасонных поверхностей. Шлифование может осуществляться с продольной поперечной, а иногда и наклонной подачами периферией, торцом или фасонной поверхностью круга. </w:t>
      </w:r>
    </w:p>
    <w:p w:rsidR="003654E4" w:rsidRPr="00EE11C3" w:rsidRDefault="003654E4" w:rsidP="00B649FD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B649FD">
        <w:rPr>
          <w:sz w:val="28"/>
          <w:szCs w:val="28"/>
        </w:rPr>
        <w:t>Заготовки перед шлифованием проходят обработку, позволяющую получить достаточно точные их форму и размеры, и для шлифования оставляется небольшой припуск, обычно измеряе</w:t>
      </w:r>
      <w:r w:rsidR="00EE11C3">
        <w:rPr>
          <w:sz w:val="28"/>
          <w:szCs w:val="28"/>
        </w:rPr>
        <w:t>мый десятыми долями миллиметра.</w:t>
      </w:r>
    </w:p>
    <w:p w:rsidR="003654E4" w:rsidRDefault="003654E4" w:rsidP="00EF0E36">
      <w:pPr>
        <w:tabs>
          <w:tab w:val="left" w:pos="4050"/>
        </w:tabs>
        <w:spacing w:line="360" w:lineRule="auto"/>
      </w:pPr>
    </w:p>
    <w:p w:rsidR="00EF0E36" w:rsidRDefault="00EF0E36" w:rsidP="003355B3">
      <w:pPr>
        <w:pStyle w:val="3"/>
        <w:numPr>
          <w:ilvl w:val="0"/>
          <w:numId w:val="12"/>
        </w:numPr>
        <w:rPr>
          <w:lang w:val="en-US"/>
        </w:rPr>
      </w:pPr>
      <w:bookmarkStart w:id="8" w:name="_Toc239154915"/>
      <w:r w:rsidRPr="003355B3">
        <w:lastRenderedPageBreak/>
        <w:t>Два эскиза приспособлений</w:t>
      </w:r>
      <w:bookmarkEnd w:id="8"/>
      <w:r w:rsidRPr="003355B3">
        <w:t xml:space="preserve"> </w:t>
      </w:r>
    </w:p>
    <w:p w:rsidR="003355B3" w:rsidRPr="003355B3" w:rsidRDefault="003355B3" w:rsidP="003355B3">
      <w:pPr>
        <w:rPr>
          <w:lang w:val="en-US" w:eastAsia="ru-RU"/>
        </w:rPr>
      </w:pPr>
    </w:p>
    <w:p w:rsidR="00500C59" w:rsidRPr="00A55044" w:rsidRDefault="00500C59" w:rsidP="00A55044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0E2FB0">
        <w:rPr>
          <w:b/>
          <w:sz w:val="28"/>
          <w:szCs w:val="28"/>
        </w:rPr>
        <w:t>Цанга</w:t>
      </w:r>
      <w:r w:rsidR="00A55044" w:rsidRPr="00A55044">
        <w:rPr>
          <w:sz w:val="28"/>
          <w:szCs w:val="28"/>
        </w:rPr>
        <w:t xml:space="preserve"> - п</w:t>
      </w:r>
      <w:r w:rsidRPr="00A55044">
        <w:rPr>
          <w:sz w:val="28"/>
          <w:szCs w:val="28"/>
        </w:rPr>
        <w:t xml:space="preserve">риспособление в виде пружинящей разрезной втулки для зажима цилиндрических или призматических предметов. Со стороны головки </w:t>
      </w:r>
      <w:r w:rsidR="000E2FB0">
        <w:rPr>
          <w:sz w:val="28"/>
          <w:szCs w:val="28"/>
        </w:rPr>
        <w:t>цанга</w:t>
      </w:r>
      <w:r w:rsidRPr="00A55044">
        <w:rPr>
          <w:sz w:val="28"/>
          <w:szCs w:val="28"/>
        </w:rPr>
        <w:t xml:space="preserve"> имеет осевые прорези, разделяющие лепестки — зажимные кулачки. Зажим предмета происходит под действием осевого усилия, приложенного к наружной или внутренней (при зажиме предмета за его внутреннюю поверхность) конической части </w:t>
      </w:r>
      <w:r w:rsidR="000E2FB0">
        <w:rPr>
          <w:sz w:val="28"/>
          <w:szCs w:val="28"/>
        </w:rPr>
        <w:t>цанги.</w:t>
      </w:r>
      <w:r w:rsidRPr="00A55044">
        <w:rPr>
          <w:sz w:val="28"/>
          <w:szCs w:val="28"/>
        </w:rPr>
        <w:t xml:space="preserve"> Применя</w:t>
      </w:r>
      <w:r w:rsidR="000E2FB0">
        <w:rPr>
          <w:sz w:val="28"/>
          <w:szCs w:val="28"/>
        </w:rPr>
        <w:t>ю</w:t>
      </w:r>
      <w:r w:rsidRPr="00A55044">
        <w:rPr>
          <w:sz w:val="28"/>
          <w:szCs w:val="28"/>
        </w:rPr>
        <w:t xml:space="preserve">тся патроны зажимные на металлорежущих или деревообрабатывающих станках, в цанговых карандашах и т.п. </w:t>
      </w:r>
    </w:p>
    <w:p w:rsidR="00500C59" w:rsidRPr="00A55044" w:rsidRDefault="00500C59" w:rsidP="00A55044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A55044">
        <w:rPr>
          <w:sz w:val="28"/>
          <w:szCs w:val="28"/>
        </w:rPr>
        <w:t xml:space="preserve">Цанги: а — односторонняя;  б — двусторонняя;  в — цанга-втулка (для закрепления предмета за внутреннюю поверхность); </w:t>
      </w:r>
    </w:p>
    <w:p w:rsidR="00500C59" w:rsidRPr="00A55044" w:rsidRDefault="00500C59" w:rsidP="00A55044">
      <w:pPr>
        <w:tabs>
          <w:tab w:val="left" w:pos="4050"/>
        </w:tabs>
        <w:spacing w:line="360" w:lineRule="auto"/>
        <w:ind w:firstLine="540"/>
        <w:rPr>
          <w:sz w:val="28"/>
          <w:szCs w:val="28"/>
        </w:rPr>
      </w:pPr>
      <w:r w:rsidRPr="00A55044">
        <w:rPr>
          <w:sz w:val="28"/>
          <w:szCs w:val="28"/>
        </w:rPr>
        <w:t>1 — коническая часть; 2 — прорезь;  3 — лепесток.</w:t>
      </w:r>
    </w:p>
    <w:p w:rsidR="00500C59" w:rsidRDefault="00500C59" w:rsidP="00500C59">
      <w:pPr>
        <w:pStyle w:val="a8"/>
        <w:jc w:val="center"/>
      </w:pPr>
      <w:r>
        <w:rPr>
          <w:noProof/>
        </w:rPr>
        <w:drawing>
          <wp:inline distT="0" distB="0" distL="0" distR="0">
            <wp:extent cx="3028950" cy="360997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44" w:rsidRDefault="00A55044" w:rsidP="00500C59">
      <w:pPr>
        <w:pStyle w:val="a8"/>
        <w:jc w:val="center"/>
      </w:pPr>
    </w:p>
    <w:p w:rsidR="00A55044" w:rsidRDefault="00A55044" w:rsidP="00500C59">
      <w:pPr>
        <w:pStyle w:val="a8"/>
        <w:jc w:val="center"/>
      </w:pPr>
    </w:p>
    <w:p w:rsidR="000E2FB0" w:rsidRPr="000E2FB0" w:rsidRDefault="000E2FB0" w:rsidP="000E2FB0">
      <w:pPr>
        <w:tabs>
          <w:tab w:val="left" w:pos="4050"/>
        </w:tabs>
        <w:spacing w:line="360" w:lineRule="auto"/>
        <w:ind w:firstLine="540"/>
        <w:rPr>
          <w:b/>
          <w:sz w:val="28"/>
          <w:szCs w:val="28"/>
        </w:rPr>
      </w:pPr>
      <w:r w:rsidRPr="000E2FB0">
        <w:rPr>
          <w:b/>
          <w:sz w:val="28"/>
          <w:szCs w:val="28"/>
        </w:rPr>
        <w:lastRenderedPageBreak/>
        <w:t>Кондуктор</w:t>
      </w:r>
    </w:p>
    <w:p w:rsidR="000E2FB0" w:rsidRDefault="000E2FB0" w:rsidP="000E2FB0">
      <w:pPr>
        <w:pStyle w:val="a8"/>
        <w:ind w:firstLine="60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3390900" cy="2319375"/>
            <wp:effectExtent l="19050" t="0" r="0" b="0"/>
            <wp:docPr id="7" name="Рисунок 95" descr="Кондуктор для свер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ондуктор для свер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67" cy="23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B0" w:rsidRPr="000E2FB0" w:rsidRDefault="000E2FB0" w:rsidP="000E2FB0">
      <w:pPr>
        <w:pStyle w:val="a8"/>
        <w:ind w:firstLine="600"/>
        <w:jc w:val="both"/>
        <w:rPr>
          <w:rStyle w:val="apple-style-span"/>
          <w:rFonts w:ascii="Verdana" w:hAnsi="Verdana"/>
          <w:color w:val="333333"/>
        </w:rPr>
      </w:pPr>
      <w:r w:rsidRPr="000E2FB0">
        <w:rPr>
          <w:rStyle w:val="apple-style-span"/>
          <w:rFonts w:ascii="Verdana" w:hAnsi="Verdana"/>
          <w:color w:val="333333"/>
        </w:rPr>
        <w:t>Кондуктор для сверления отверстий в двух фланцах небольшой детали: 1 — откидной болт; 2 — гайка; 3 — закрепительная гайка: 4 и 9 — направляющие втулки; 5 — откидная крышка; 6 — шарнир; 7 — ножка; 8 — корпус; 10 — установочный палец.</w:t>
      </w:r>
    </w:p>
    <w:p w:rsidR="000E2FB0" w:rsidRDefault="000E2FB0" w:rsidP="000E2FB0">
      <w:pPr>
        <w:pStyle w:val="a8"/>
        <w:ind w:firstLine="600"/>
        <w:jc w:val="both"/>
        <w:rPr>
          <w:color w:val="000000"/>
        </w:rPr>
      </w:pP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Для крепления заготовок и обеспечения правильного положения инструмента относительно оси обрабатываемого отверстия на сверлильных станках пользуются специальными приспособлениями — кондукторами.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Для направления режущего инструмента в корпусе кондуктора имеются кондукторные втулки, которые обеспечивают точную обработку отверстий в соответствии с чертежом. Конструкция и размеры этих втулок стандартизованы.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Правильное расположение обрабатываемых заготовок относительно инструмента в кондукторах обеспечивается установочными опорами. К ним относятся штыри и пластинки.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Штыри </w:t>
      </w:r>
      <w:r w:rsidR="00F22415">
        <w:rPr>
          <w:rFonts w:ascii="Calibri" w:eastAsia="Calibri" w:hAnsi="Calibri" w:cs="Times New Roman"/>
          <w:sz w:val="28"/>
          <w:szCs w:val="28"/>
        </w:rPr>
        <w:t>применяются с плоской</w:t>
      </w:r>
      <w:r w:rsidRPr="000E2FB0">
        <w:rPr>
          <w:rFonts w:ascii="Calibri" w:eastAsia="Calibri" w:hAnsi="Calibri" w:cs="Times New Roman"/>
          <w:sz w:val="28"/>
          <w:szCs w:val="28"/>
        </w:rPr>
        <w:t>, сферической и насеченной головками. Первые предназначены для установки заготовок обработанными поверхностями, вторые и третьи — для установки заготовок необработанными поверхностями.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lastRenderedPageBreak/>
        <w:t>Установочные пластинки  закрепляются в корпусе кондуктора двумя или тремя винтами.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Кондукторные плиты служат для установки в их отверстиях кондукторных втулок.</w:t>
      </w:r>
    </w:p>
    <w:p w:rsidR="000E2FB0" w:rsidRPr="000E2FB0" w:rsidRDefault="000E2FB0" w:rsidP="000E2FB0">
      <w:pPr>
        <w:shd w:val="clear" w:color="auto" w:fill="FFFFFF"/>
        <w:spacing w:before="19" w:after="0" w:line="360" w:lineRule="auto"/>
        <w:ind w:right="48"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E2FB0">
        <w:rPr>
          <w:rFonts w:ascii="Calibri" w:eastAsia="Calibri" w:hAnsi="Calibri" w:cs="Times New Roman"/>
          <w:sz w:val="28"/>
          <w:szCs w:val="28"/>
        </w:rPr>
        <w:t>Применение кондукторов устраняет необходимость в разметке, нанесении центровых отверстий, выверке заготовок при креплении и других операциях, связанных со сверлением по Разметке. Поэтому их широко используют в серийном и массовом производстве.</w:t>
      </w:r>
    </w:p>
    <w:p w:rsidR="008036EB" w:rsidRDefault="008036EB" w:rsidP="00EF0E36">
      <w:pPr>
        <w:pStyle w:val="a8"/>
        <w:rPr>
          <w:b/>
          <w:sz w:val="28"/>
          <w:szCs w:val="28"/>
          <w:u w:val="single"/>
        </w:rPr>
      </w:pPr>
    </w:p>
    <w:p w:rsidR="00500C59" w:rsidRDefault="00500C59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  <w:lang w:val="en-US"/>
        </w:rPr>
      </w:pPr>
    </w:p>
    <w:p w:rsidR="00D31362" w:rsidRDefault="00D31362" w:rsidP="00EF0E36">
      <w:pPr>
        <w:pStyle w:val="a8"/>
        <w:rPr>
          <w:b/>
          <w:sz w:val="28"/>
          <w:szCs w:val="28"/>
          <w:u w:val="single"/>
        </w:rPr>
      </w:pPr>
    </w:p>
    <w:p w:rsidR="008B237E" w:rsidRPr="00D31362" w:rsidRDefault="00EF0E36" w:rsidP="00D31362">
      <w:pPr>
        <w:pStyle w:val="3"/>
        <w:numPr>
          <w:ilvl w:val="0"/>
          <w:numId w:val="12"/>
        </w:numPr>
      </w:pPr>
      <w:bookmarkStart w:id="9" w:name="_Toc239154916"/>
      <w:r w:rsidRPr="00D31362">
        <w:lastRenderedPageBreak/>
        <w:t>Два эскиза режущих инструментов</w:t>
      </w:r>
      <w:bookmarkEnd w:id="9"/>
    </w:p>
    <w:p w:rsidR="00D31362" w:rsidRDefault="00D31362" w:rsidP="002E23BD">
      <w:pPr>
        <w:tabs>
          <w:tab w:val="left" w:pos="4050"/>
        </w:tabs>
        <w:spacing w:line="360" w:lineRule="auto"/>
        <w:ind w:firstLine="540"/>
        <w:rPr>
          <w:b/>
          <w:sz w:val="28"/>
          <w:szCs w:val="28"/>
          <w:lang w:val="en-US"/>
        </w:rPr>
      </w:pPr>
      <w:bookmarkStart w:id="10" w:name="spir"/>
    </w:p>
    <w:p w:rsidR="00875870" w:rsidRPr="002E23BD" w:rsidRDefault="00875870" w:rsidP="002E23BD">
      <w:pPr>
        <w:tabs>
          <w:tab w:val="left" w:pos="4050"/>
        </w:tabs>
        <w:spacing w:line="360" w:lineRule="auto"/>
        <w:ind w:firstLine="540"/>
        <w:rPr>
          <w:b/>
          <w:sz w:val="28"/>
          <w:szCs w:val="28"/>
        </w:rPr>
      </w:pPr>
      <w:r w:rsidRPr="002E23BD">
        <w:rPr>
          <w:b/>
          <w:sz w:val="28"/>
          <w:szCs w:val="28"/>
        </w:rPr>
        <w:t>Спиральное сверло</w:t>
      </w:r>
    </w:p>
    <w:p w:rsidR="002E23BD" w:rsidRDefault="00875870" w:rsidP="002E23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23BD">
        <w:rPr>
          <w:rFonts w:ascii="Calibri" w:eastAsia="Calibri" w:hAnsi="Calibri" w:cs="Times New Roman"/>
          <w:sz w:val="28"/>
          <w:szCs w:val="28"/>
        </w:rPr>
        <w:t>Спиральное сверло является основным типом сверл, наиболее широко распространенным в промышленности</w:t>
      </w:r>
      <w:r w:rsidR="002E23BD">
        <w:rPr>
          <w:rFonts w:ascii="Calibri" w:eastAsia="Calibri" w:hAnsi="Calibri" w:cs="Times New Roman"/>
          <w:sz w:val="28"/>
          <w:szCs w:val="28"/>
        </w:rPr>
        <w:t>.</w:t>
      </w:r>
      <w:r w:rsidRPr="002E23BD">
        <w:rPr>
          <w:rFonts w:ascii="Calibri" w:eastAsia="Calibri" w:hAnsi="Calibri" w:cs="Times New Roman"/>
          <w:sz w:val="28"/>
          <w:szCs w:val="28"/>
        </w:rPr>
        <w:t xml:space="preserve"> Оно используется при сверлении и рассверливании отверстий диаметром до 80 мм и обеспечивает обработку отверстий по 4—5-му классам точности и с чистотой поверхности 2—3-го классов. Спиральные сверла состоят из следующих основных частей: режущей, направляющей или калибрующей, хвостовика и соединительной. Режущая и направляющая части в совокупности составляют рабочую часть сверла, снабженную двумя винтовыми канавками.</w:t>
      </w:r>
      <w:r w:rsidRPr="002E23BD">
        <w:rPr>
          <w:rFonts w:ascii="Calibri" w:eastAsia="Calibri" w:hAnsi="Calibri" w:cs="Times New Roman"/>
          <w:sz w:val="28"/>
          <w:szCs w:val="28"/>
        </w:rPr>
        <w:br/>
      </w:r>
      <w:r w:rsidRPr="00875870">
        <w:rPr>
          <w:rFonts w:ascii="Times New Roman" w:hAnsi="Times New Roman"/>
          <w:sz w:val="24"/>
          <w:szCs w:val="24"/>
        </w:rPr>
        <w:br/>
      </w:r>
      <w:bookmarkEnd w:id="10"/>
      <w:r w:rsidRPr="00875870">
        <w:rPr>
          <w:rFonts w:cstheme="minorHAnsi"/>
          <w:b/>
          <w:bCs/>
          <w:noProof/>
          <w:lang w:eastAsia="ru-RU"/>
        </w:rPr>
        <w:drawing>
          <wp:inline distT="0" distB="0" distL="0" distR="0">
            <wp:extent cx="5400675" cy="2708279"/>
            <wp:effectExtent l="19050" t="0" r="9525" b="0"/>
            <wp:docPr id="49" name="Рисунок 49" descr="Элементы спирального сверл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Элементы спирального сверл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09" cy="270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BD" w:rsidRDefault="00875870" w:rsidP="002E23BD">
      <w:pPr>
        <w:ind w:firstLine="567"/>
        <w:rPr>
          <w:rFonts w:cstheme="minorHAnsi"/>
          <w:bCs/>
        </w:rPr>
      </w:pPr>
      <w:r w:rsidRPr="00875870">
        <w:rPr>
          <w:rFonts w:cstheme="minorHAnsi"/>
          <w:b/>
          <w:bCs/>
        </w:rPr>
        <w:t>Рис. 45. Элементы</w:t>
      </w:r>
      <w:r w:rsidRPr="00875870">
        <w:rPr>
          <w:rStyle w:val="apple-converted-space"/>
          <w:rFonts w:cstheme="minorHAnsi"/>
          <w:b/>
          <w:bCs/>
        </w:rPr>
        <w:t> </w:t>
      </w:r>
      <w:hyperlink r:id="rId16" w:history="1">
        <w:r w:rsidRPr="00875870">
          <w:rPr>
            <w:rStyle w:val="aa"/>
            <w:rFonts w:cstheme="minorHAnsi"/>
            <w:b/>
            <w:bCs/>
            <w:color w:val="auto"/>
          </w:rPr>
          <w:t>спирального сверла</w:t>
        </w:r>
      </w:hyperlink>
      <w:r w:rsidRPr="00875870">
        <w:rPr>
          <w:rFonts w:cstheme="minorHAnsi"/>
          <w:b/>
          <w:bCs/>
        </w:rPr>
        <w:br/>
      </w:r>
    </w:p>
    <w:p w:rsidR="002E23BD" w:rsidRPr="002E23BD" w:rsidRDefault="00875870" w:rsidP="002E23BD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E23BD">
        <w:rPr>
          <w:rFonts w:ascii="Calibri" w:eastAsia="Calibri" w:hAnsi="Calibri" w:cs="Times New Roman"/>
          <w:sz w:val="28"/>
          <w:szCs w:val="28"/>
        </w:rPr>
        <w:t>Режущая часть спирального сверла состоит из двух зубьев, которые в процессе сверления своими режущими кромками врезаются в материал заготовки и срезают его в виде стружки. Это основная часть сверла. Условия работы сверла определяются главным образом конс</w:t>
      </w:r>
      <w:r w:rsidR="002E23BD" w:rsidRPr="002E23BD">
        <w:rPr>
          <w:rFonts w:ascii="Calibri" w:eastAsia="Calibri" w:hAnsi="Calibri" w:cs="Times New Roman"/>
          <w:sz w:val="28"/>
          <w:szCs w:val="28"/>
        </w:rPr>
        <w:t>трукцией режущей части сверла.</w:t>
      </w:r>
    </w:p>
    <w:p w:rsidR="002E23BD" w:rsidRDefault="00875870" w:rsidP="002E23BD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E23BD">
        <w:rPr>
          <w:rFonts w:ascii="Calibri" w:eastAsia="Calibri" w:hAnsi="Calibri" w:cs="Times New Roman"/>
          <w:sz w:val="28"/>
          <w:szCs w:val="28"/>
        </w:rPr>
        <w:t xml:space="preserve">Направляющая часть сверла необходима для создания направления при работе инструмента. Поэтому она имеет две направляющие винтовые ленточки, которые при сверлении соприкасаются с рабочей поверхностью направляющей втулки и со стенками обработанного отверстия. </w:t>
      </w:r>
      <w:r w:rsidRPr="002E23BD">
        <w:rPr>
          <w:rFonts w:ascii="Calibri" w:eastAsia="Calibri" w:hAnsi="Calibri" w:cs="Times New Roman"/>
          <w:sz w:val="28"/>
          <w:szCs w:val="28"/>
        </w:rPr>
        <w:lastRenderedPageBreak/>
        <w:t>Направляющая часть имеет вспомогательные режущие кромки — кромки ленточки, которые участвуют в оформлении (калибровании) поверхности обработанного отверстия. Кроме этого направляющая часть сверла служит запасом для переточек инструмента. Она обеспечивает также уд</w:t>
      </w:r>
      <w:r w:rsidR="002E23BD">
        <w:rPr>
          <w:rFonts w:ascii="Calibri" w:eastAsia="Calibri" w:hAnsi="Calibri" w:cs="Times New Roman"/>
          <w:sz w:val="28"/>
          <w:szCs w:val="28"/>
        </w:rPr>
        <w:t xml:space="preserve">аление стружки из зоны резания. </w:t>
      </w:r>
    </w:p>
    <w:p w:rsidR="00875870" w:rsidRPr="002E23BD" w:rsidRDefault="00875870" w:rsidP="002E23BD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E23BD">
        <w:rPr>
          <w:rFonts w:ascii="Calibri" w:eastAsia="Calibri" w:hAnsi="Calibri" w:cs="Times New Roman"/>
          <w:sz w:val="28"/>
          <w:szCs w:val="28"/>
        </w:rPr>
        <w:t>Хвостовик служит для закрепления сверла на станке. Он с помощью цилиндрической шейки соединяется с рабочей частью сверла. Наиболее часто рабочая часть сверла изготовляется из быстрорежущей стали, а хвостовик из стали 45. Рабочая часть и хвостовик соединяются сваркой. В промышленности используются также твердосплавные сверла. Режущая часть этих сверл оснащается пластинками твердого сплава либо твердосплавными коронками. У твердосплавных сверл малого диаметра полностью вся рабочая часть может изготовляться из твердого сплава.</w:t>
      </w:r>
    </w:p>
    <w:p w:rsidR="00875870" w:rsidRDefault="00875870" w:rsidP="00875870">
      <w:pPr>
        <w:pStyle w:val="a8"/>
        <w:rPr>
          <w:b/>
          <w:u w:val="single"/>
        </w:rPr>
      </w:pPr>
      <w:r>
        <w:rPr>
          <w:b/>
          <w:u w:val="single"/>
          <w:lang w:val="en-US"/>
        </w:rPr>
        <w:t>C</w:t>
      </w:r>
      <w:r>
        <w:rPr>
          <w:b/>
          <w:u w:val="single"/>
        </w:rPr>
        <w:t>верло</w:t>
      </w:r>
      <w:r w:rsidR="002E23BD">
        <w:rPr>
          <w:b/>
          <w:u w:val="single"/>
        </w:rPr>
        <w:t xml:space="preserve"> 2300-0120</w:t>
      </w:r>
      <w:r>
        <w:rPr>
          <w:b/>
          <w:u w:val="single"/>
        </w:rPr>
        <w:t xml:space="preserve"> ГОСТ 10902-77</w:t>
      </w:r>
    </w:p>
    <w:p w:rsidR="00875870" w:rsidRDefault="00EF0E36" w:rsidP="00EF0E36">
      <w:pPr>
        <w:pStyle w:val="a8"/>
      </w:pPr>
      <w:r>
        <w:rPr>
          <w:lang w:val="en-US"/>
        </w:rPr>
        <w:t>d</w:t>
      </w:r>
      <w:r>
        <w:t xml:space="preserve"> = </w:t>
      </w:r>
      <w:r w:rsidR="002254F9">
        <w:t>0,7</w:t>
      </w:r>
      <w:r w:rsidRPr="007334A1">
        <w:t xml:space="preserve"> </w:t>
      </w:r>
      <w:r>
        <w:t xml:space="preserve">мм, </w:t>
      </w:r>
      <w:r>
        <w:rPr>
          <w:lang w:val="en-US"/>
        </w:rPr>
        <w:t>l</w:t>
      </w:r>
      <w:r w:rsidRPr="007334A1">
        <w:t xml:space="preserve"> =</w:t>
      </w:r>
      <w:r w:rsidR="002254F9">
        <w:t xml:space="preserve"> 9</w:t>
      </w:r>
      <w:r>
        <w:t xml:space="preserve"> мм</w:t>
      </w:r>
      <w:r w:rsidRPr="00A449A6">
        <w:t xml:space="preserve"> , </w:t>
      </w:r>
      <w:r>
        <w:rPr>
          <w:lang w:val="en-US"/>
        </w:rPr>
        <w:t>L</w:t>
      </w:r>
      <w:r w:rsidRPr="00A449A6">
        <w:t xml:space="preserve"> =</w:t>
      </w:r>
      <w:r>
        <w:t xml:space="preserve"> </w:t>
      </w:r>
      <w:r w:rsidR="002254F9">
        <w:t>28</w:t>
      </w:r>
      <w:r>
        <w:t xml:space="preserve"> мм</w:t>
      </w:r>
    </w:p>
    <w:p w:rsidR="00EF0E36" w:rsidRPr="00334D81" w:rsidRDefault="00EF0E36" w:rsidP="00EF0E36">
      <w:pPr>
        <w:pStyle w:val="a8"/>
        <w:rPr>
          <w:b/>
        </w:rPr>
      </w:pPr>
      <w:r w:rsidRPr="00A449A6">
        <w:t xml:space="preserve"> </w:t>
      </w:r>
      <w:r>
        <w:rPr>
          <w:b/>
          <w:noProof/>
          <w:u w:val="single"/>
        </w:rPr>
        <w:drawing>
          <wp:inline distT="0" distB="0" distL="0" distR="0">
            <wp:extent cx="3133725" cy="2033372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93" cy="20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36" w:rsidRPr="00334D81" w:rsidRDefault="00EF0E36" w:rsidP="00EF0E36">
      <w:pPr>
        <w:tabs>
          <w:tab w:val="left" w:pos="4050"/>
        </w:tabs>
        <w:spacing w:line="360" w:lineRule="auto"/>
        <w:rPr>
          <w:b/>
          <w:u w:val="single"/>
        </w:rPr>
      </w:pPr>
    </w:p>
    <w:p w:rsidR="003C3F3D" w:rsidRDefault="003C3F3D" w:rsidP="00EF0E36">
      <w:pPr>
        <w:rPr>
          <w:b/>
          <w:sz w:val="28"/>
          <w:szCs w:val="28"/>
          <w:u w:val="single"/>
        </w:rPr>
      </w:pPr>
    </w:p>
    <w:p w:rsidR="001D498B" w:rsidRDefault="001D498B" w:rsidP="00EF0E36">
      <w:pPr>
        <w:rPr>
          <w:b/>
          <w:sz w:val="28"/>
          <w:szCs w:val="28"/>
          <w:u w:val="single"/>
        </w:rPr>
      </w:pPr>
    </w:p>
    <w:p w:rsidR="001D498B" w:rsidRDefault="001D498B" w:rsidP="00EF0E36">
      <w:pPr>
        <w:rPr>
          <w:b/>
          <w:sz w:val="28"/>
          <w:szCs w:val="28"/>
          <w:u w:val="single"/>
        </w:rPr>
      </w:pPr>
    </w:p>
    <w:p w:rsidR="001D498B" w:rsidRDefault="001D498B" w:rsidP="00EF0E36">
      <w:pPr>
        <w:rPr>
          <w:b/>
          <w:sz w:val="28"/>
          <w:szCs w:val="28"/>
          <w:u w:val="single"/>
        </w:rPr>
      </w:pPr>
    </w:p>
    <w:p w:rsidR="001D498B" w:rsidRDefault="001D498B" w:rsidP="00EF0E36">
      <w:pPr>
        <w:rPr>
          <w:b/>
          <w:sz w:val="28"/>
          <w:szCs w:val="28"/>
          <w:u w:val="single"/>
        </w:rPr>
      </w:pPr>
    </w:p>
    <w:p w:rsidR="001D498B" w:rsidRDefault="001D498B" w:rsidP="00EF0E36">
      <w:pPr>
        <w:rPr>
          <w:b/>
          <w:sz w:val="28"/>
          <w:szCs w:val="28"/>
          <w:u w:val="single"/>
        </w:rPr>
      </w:pPr>
    </w:p>
    <w:p w:rsidR="00A114E6" w:rsidRPr="001D498B" w:rsidRDefault="002A21FD" w:rsidP="001D498B">
      <w:pPr>
        <w:tabs>
          <w:tab w:val="left" w:pos="4050"/>
        </w:tabs>
        <w:spacing w:line="360" w:lineRule="auto"/>
        <w:ind w:firstLine="540"/>
        <w:rPr>
          <w:b/>
          <w:sz w:val="28"/>
          <w:szCs w:val="28"/>
        </w:rPr>
      </w:pPr>
      <w:r w:rsidRPr="001D498B">
        <w:rPr>
          <w:b/>
          <w:sz w:val="28"/>
          <w:szCs w:val="28"/>
        </w:rPr>
        <w:lastRenderedPageBreak/>
        <w:t>Резец подрезной</w:t>
      </w:r>
    </w:p>
    <w:p w:rsidR="002A21FD" w:rsidRPr="006127AA" w:rsidRDefault="002A21FD" w:rsidP="006127AA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6127AA">
        <w:rPr>
          <w:rFonts w:ascii="Calibri" w:eastAsia="Calibri" w:hAnsi="Calibri" w:cs="Times New Roman"/>
          <w:b/>
          <w:bCs/>
          <w:sz w:val="28"/>
          <w:szCs w:val="28"/>
        </w:rPr>
        <w:t xml:space="preserve">Подрезной торцовый резец </w:t>
      </w:r>
      <w:r w:rsidRPr="006127AA">
        <w:rPr>
          <w:rFonts w:ascii="Calibri" w:eastAsia="Calibri" w:hAnsi="Calibri" w:cs="Times New Roman"/>
          <w:sz w:val="28"/>
          <w:szCs w:val="28"/>
        </w:rPr>
        <w:t>предназначен для обработки наружных торцовых поверхностей. При подрезании торца подача резца осуществляется перпендикулярно оси обрабатываемой детали. Подрезной торцовый резец позволяет обрабатывать различные торцы и другие поверхности, применяя продольную и поперечную подачу.</w:t>
      </w:r>
    </w:p>
    <w:p w:rsidR="002A21FD" w:rsidRPr="006127AA" w:rsidRDefault="002A21FD" w:rsidP="006127AA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6127AA">
        <w:rPr>
          <w:rFonts w:ascii="Calibri" w:eastAsia="Calibri" w:hAnsi="Calibri" w:cs="Times New Roman"/>
          <w:i/>
          <w:iCs/>
          <w:sz w:val="28"/>
          <w:szCs w:val="28"/>
        </w:rPr>
        <w:t>Подрезные резцы</w:t>
      </w:r>
      <w:r w:rsidRPr="006127AA">
        <w:rPr>
          <w:rFonts w:ascii="Calibri" w:eastAsia="Calibri" w:hAnsi="Calibri" w:cs="Times New Roman"/>
          <w:sz w:val="28"/>
          <w:szCs w:val="28"/>
        </w:rPr>
        <w:t> изготовляют с пластинками из быстрорежущих сталей и твердых сплавов. Главный задний угол α=10—15°, передний угол выбирают в зависимости от обрабатываемого материала.</w:t>
      </w:r>
    </w:p>
    <w:p w:rsidR="002A21FD" w:rsidRDefault="005A1490" w:rsidP="00EF0E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2112-0052 </w:t>
      </w:r>
      <w:r w:rsidR="002A21FD">
        <w:rPr>
          <w:b/>
          <w:sz w:val="28"/>
          <w:szCs w:val="28"/>
          <w:u w:val="single"/>
        </w:rPr>
        <w:t>ГОСТ 18871-73</w:t>
      </w:r>
    </w:p>
    <w:p w:rsidR="00EF0E36" w:rsidRDefault="00EF0E36" w:rsidP="00EF0E36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9F420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770650">
          <w:rPr>
            <w:sz w:val="28"/>
            <w:szCs w:val="28"/>
          </w:rPr>
          <w:t>100</w:t>
        </w:r>
        <w:r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,</w:t>
      </w:r>
      <w:r w:rsidR="00DB5D13">
        <w:rPr>
          <w:sz w:val="28"/>
          <w:szCs w:val="28"/>
        </w:rPr>
        <w:t xml:space="preserve"> </w:t>
      </w:r>
      <w:r w:rsidR="00362C5A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</w:t>
      </w:r>
      <w:smartTag w:uri="urn:schemas-microsoft-com:office:smarttags" w:element="metricconverter">
        <w:smartTagPr>
          <w:attr w:name="ProductID" w:val="16 мм"/>
        </w:smartTagPr>
        <w:r w:rsidRPr="00770650">
          <w:rPr>
            <w:sz w:val="28"/>
            <w:szCs w:val="28"/>
          </w:rPr>
          <w:t>16</w:t>
        </w:r>
        <w:r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,</w:t>
      </w:r>
      <w:r w:rsidR="00DB5D13">
        <w:rPr>
          <w:sz w:val="28"/>
          <w:szCs w:val="28"/>
        </w:rPr>
        <w:t xml:space="preserve"> </w:t>
      </w:r>
      <w:r w:rsidR="00362C5A">
        <w:rPr>
          <w:sz w:val="28"/>
          <w:szCs w:val="28"/>
          <w:lang w:val="en-US"/>
        </w:rPr>
        <w:t>b</w:t>
      </w:r>
      <w:r w:rsidRPr="00770650">
        <w:rPr>
          <w:sz w:val="28"/>
          <w:szCs w:val="28"/>
        </w:rPr>
        <w:t>=</w:t>
      </w:r>
      <w:r w:rsidR="00362C5A">
        <w:rPr>
          <w:sz w:val="28"/>
          <w:szCs w:val="28"/>
        </w:rPr>
        <w:t>12</w:t>
      </w:r>
      <w:r>
        <w:rPr>
          <w:sz w:val="28"/>
          <w:szCs w:val="28"/>
        </w:rPr>
        <w:t xml:space="preserve"> мм,</w:t>
      </w:r>
      <w:r w:rsidR="00DB5D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77065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362C5A" w:rsidRPr="00200FCF">
        <w:rPr>
          <w:sz w:val="28"/>
          <w:szCs w:val="28"/>
        </w:rPr>
        <w:t>7</w:t>
      </w:r>
      <w:r>
        <w:rPr>
          <w:sz w:val="28"/>
          <w:szCs w:val="28"/>
        </w:rPr>
        <w:t>мм</w:t>
      </w: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49315" cy="28098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37" cy="28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AA" w:rsidRDefault="006127AA" w:rsidP="00EF0E36">
      <w:pPr>
        <w:rPr>
          <w:sz w:val="28"/>
          <w:szCs w:val="28"/>
        </w:rPr>
      </w:pPr>
    </w:p>
    <w:p w:rsidR="006127AA" w:rsidRDefault="006127AA" w:rsidP="00EF0E36">
      <w:pPr>
        <w:rPr>
          <w:sz w:val="28"/>
          <w:szCs w:val="28"/>
        </w:rPr>
      </w:pPr>
    </w:p>
    <w:p w:rsidR="00F47551" w:rsidRDefault="00F47551" w:rsidP="00F47551">
      <w:pPr>
        <w:jc w:val="center"/>
        <w:rPr>
          <w:sz w:val="26"/>
          <w:lang w:val="en-US"/>
        </w:rPr>
      </w:pPr>
    </w:p>
    <w:p w:rsidR="005E10DE" w:rsidRDefault="005E10DE" w:rsidP="00F47551">
      <w:pPr>
        <w:jc w:val="center"/>
        <w:rPr>
          <w:sz w:val="26"/>
          <w:lang w:val="en-US"/>
        </w:rPr>
      </w:pPr>
    </w:p>
    <w:p w:rsidR="005E10DE" w:rsidRPr="00D31362" w:rsidRDefault="005E10DE" w:rsidP="005E10DE">
      <w:pPr>
        <w:pStyle w:val="3"/>
        <w:numPr>
          <w:ilvl w:val="0"/>
          <w:numId w:val="12"/>
        </w:numPr>
      </w:pPr>
      <w:bookmarkStart w:id="11" w:name="_Toc239154917"/>
      <w:r>
        <w:t xml:space="preserve">Реферат на тему </w:t>
      </w:r>
      <w:r>
        <w:rPr>
          <w:lang w:val="en-US"/>
        </w:rPr>
        <w:t>“</w:t>
      </w:r>
      <w:r>
        <w:t>Фрезерование</w:t>
      </w:r>
      <w:r>
        <w:rPr>
          <w:lang w:val="en-US"/>
        </w:rPr>
        <w:t>”</w:t>
      </w:r>
      <w:bookmarkEnd w:id="11"/>
    </w:p>
    <w:p w:rsidR="005E10DE" w:rsidRPr="005E10DE" w:rsidRDefault="005E10DE" w:rsidP="005E10DE">
      <w:pPr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5E10DE">
        <w:rPr>
          <w:rFonts w:ascii="Calibri" w:eastAsia="Calibri" w:hAnsi="Calibri" w:cs="Times New Roman"/>
          <w:sz w:val="28"/>
          <w:szCs w:val="28"/>
        </w:rPr>
        <w:t>см. отдельно</w:t>
      </w:r>
    </w:p>
    <w:sectPr w:rsidR="005E10DE" w:rsidRPr="005E10DE" w:rsidSect="00E77F4E">
      <w:footerReference w:type="default" r:id="rId19"/>
      <w:pgSz w:w="11906" w:h="16838" w:code="9"/>
      <w:pgMar w:top="1134" w:right="851" w:bottom="99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26" w:rsidRDefault="009F1926" w:rsidP="00E77F4E">
      <w:pPr>
        <w:spacing w:after="0" w:line="240" w:lineRule="auto"/>
      </w:pPr>
      <w:r>
        <w:separator/>
      </w:r>
    </w:p>
  </w:endnote>
  <w:endnote w:type="continuationSeparator" w:id="0">
    <w:p w:rsidR="009F1926" w:rsidRDefault="009F1926" w:rsidP="00E7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954"/>
      <w:docPartObj>
        <w:docPartGallery w:val="Page Numbers (Bottom of Page)"/>
        <w:docPartUnique/>
      </w:docPartObj>
    </w:sdtPr>
    <w:sdtContent>
      <w:p w:rsidR="00E77F4E" w:rsidRDefault="00E77F4E">
        <w:pPr>
          <w:pStyle w:val="ae"/>
          <w:jc w:val="right"/>
        </w:pPr>
        <w:fldSimple w:instr=" PAGE   \* MERGEFORMAT ">
          <w:r w:rsidR="00DD1B7F">
            <w:rPr>
              <w:noProof/>
            </w:rPr>
            <w:t>1</w:t>
          </w:r>
        </w:fldSimple>
      </w:p>
    </w:sdtContent>
  </w:sdt>
  <w:p w:rsidR="00E77F4E" w:rsidRDefault="00E77F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26" w:rsidRDefault="009F1926" w:rsidP="00E77F4E">
      <w:pPr>
        <w:spacing w:after="0" w:line="240" w:lineRule="auto"/>
      </w:pPr>
      <w:r>
        <w:separator/>
      </w:r>
    </w:p>
  </w:footnote>
  <w:footnote w:type="continuationSeparator" w:id="0">
    <w:p w:rsidR="009F1926" w:rsidRDefault="009F1926" w:rsidP="00E7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5A5"/>
    <w:multiLevelType w:val="hybridMultilevel"/>
    <w:tmpl w:val="B5FABE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0E59"/>
    <w:multiLevelType w:val="multilevel"/>
    <w:tmpl w:val="7E5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25C0D"/>
    <w:multiLevelType w:val="hybridMultilevel"/>
    <w:tmpl w:val="BBD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D8C"/>
    <w:multiLevelType w:val="multilevel"/>
    <w:tmpl w:val="0980ACC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6"/>
        </w:tabs>
        <w:ind w:left="106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66"/>
        </w:tabs>
        <w:ind w:left="10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26"/>
        </w:tabs>
        <w:ind w:left="142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26"/>
        </w:tabs>
        <w:ind w:left="14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786"/>
        </w:tabs>
        <w:ind w:left="178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6"/>
        </w:tabs>
        <w:ind w:left="21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6"/>
        </w:tabs>
        <w:ind w:left="214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6"/>
        </w:tabs>
        <w:ind w:left="2506" w:hanging="2160"/>
      </w:pPr>
      <w:rPr>
        <w:rFonts w:hint="default"/>
        <w:color w:val="000000"/>
      </w:rPr>
    </w:lvl>
  </w:abstractNum>
  <w:abstractNum w:abstractNumId="4">
    <w:nsid w:val="1CBE61C7"/>
    <w:multiLevelType w:val="hybridMultilevel"/>
    <w:tmpl w:val="B7CCB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676F7"/>
    <w:multiLevelType w:val="multilevel"/>
    <w:tmpl w:val="B74EA200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22107F46"/>
    <w:multiLevelType w:val="hybridMultilevel"/>
    <w:tmpl w:val="BBD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536D"/>
    <w:multiLevelType w:val="hybridMultilevel"/>
    <w:tmpl w:val="2C48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D3483"/>
    <w:multiLevelType w:val="hybridMultilevel"/>
    <w:tmpl w:val="4DFAD850"/>
    <w:lvl w:ilvl="0" w:tplc="0DE2076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EED2112"/>
    <w:multiLevelType w:val="singleLevel"/>
    <w:tmpl w:val="DA80105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</w:abstractNum>
  <w:abstractNum w:abstractNumId="10">
    <w:nsid w:val="592A7256"/>
    <w:multiLevelType w:val="multilevel"/>
    <w:tmpl w:val="19B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F3D72"/>
    <w:multiLevelType w:val="multilevel"/>
    <w:tmpl w:val="E666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C37A4"/>
    <w:multiLevelType w:val="hybridMultilevel"/>
    <w:tmpl w:val="B8B476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DF7"/>
    <w:rsid w:val="00010BAA"/>
    <w:rsid w:val="000614FB"/>
    <w:rsid w:val="00085F11"/>
    <w:rsid w:val="000D2815"/>
    <w:rsid w:val="000E2FB0"/>
    <w:rsid w:val="00100B42"/>
    <w:rsid w:val="00113D28"/>
    <w:rsid w:val="00121492"/>
    <w:rsid w:val="00130A23"/>
    <w:rsid w:val="00166F85"/>
    <w:rsid w:val="001B2FF0"/>
    <w:rsid w:val="001B3EA0"/>
    <w:rsid w:val="001D0CB4"/>
    <w:rsid w:val="001D498B"/>
    <w:rsid w:val="001F42B6"/>
    <w:rsid w:val="002003DB"/>
    <w:rsid w:val="00200FCF"/>
    <w:rsid w:val="00205DEF"/>
    <w:rsid w:val="00223EC0"/>
    <w:rsid w:val="002254F9"/>
    <w:rsid w:val="00256305"/>
    <w:rsid w:val="00294AD0"/>
    <w:rsid w:val="00295404"/>
    <w:rsid w:val="002A21FD"/>
    <w:rsid w:val="002E09A5"/>
    <w:rsid w:val="002E23BD"/>
    <w:rsid w:val="002E4602"/>
    <w:rsid w:val="002F10E9"/>
    <w:rsid w:val="002F51AB"/>
    <w:rsid w:val="0030766C"/>
    <w:rsid w:val="00320CDF"/>
    <w:rsid w:val="00332BAB"/>
    <w:rsid w:val="0033407C"/>
    <w:rsid w:val="003355B3"/>
    <w:rsid w:val="003441F9"/>
    <w:rsid w:val="00346FCC"/>
    <w:rsid w:val="00356A44"/>
    <w:rsid w:val="00362C5A"/>
    <w:rsid w:val="003654E4"/>
    <w:rsid w:val="00376677"/>
    <w:rsid w:val="00380EB8"/>
    <w:rsid w:val="003841EB"/>
    <w:rsid w:val="0039031D"/>
    <w:rsid w:val="003A3FD0"/>
    <w:rsid w:val="003C3F3D"/>
    <w:rsid w:val="003C5D7F"/>
    <w:rsid w:val="003E09DF"/>
    <w:rsid w:val="003E3AC3"/>
    <w:rsid w:val="004250FA"/>
    <w:rsid w:val="0043085E"/>
    <w:rsid w:val="00436DEA"/>
    <w:rsid w:val="00450D19"/>
    <w:rsid w:val="00475EFF"/>
    <w:rsid w:val="004907E5"/>
    <w:rsid w:val="0049536E"/>
    <w:rsid w:val="004C7554"/>
    <w:rsid w:val="004F1974"/>
    <w:rsid w:val="004F387A"/>
    <w:rsid w:val="00500C59"/>
    <w:rsid w:val="00514CCB"/>
    <w:rsid w:val="0051669C"/>
    <w:rsid w:val="00550435"/>
    <w:rsid w:val="00557ED4"/>
    <w:rsid w:val="00576EE4"/>
    <w:rsid w:val="00580960"/>
    <w:rsid w:val="00592160"/>
    <w:rsid w:val="005A1490"/>
    <w:rsid w:val="005C708C"/>
    <w:rsid w:val="005E10DE"/>
    <w:rsid w:val="006046D4"/>
    <w:rsid w:val="00604C47"/>
    <w:rsid w:val="00605E1A"/>
    <w:rsid w:val="006127AA"/>
    <w:rsid w:val="006306F8"/>
    <w:rsid w:val="00670327"/>
    <w:rsid w:val="00695268"/>
    <w:rsid w:val="006A53E5"/>
    <w:rsid w:val="006A63C9"/>
    <w:rsid w:val="007012DB"/>
    <w:rsid w:val="0071629A"/>
    <w:rsid w:val="00741910"/>
    <w:rsid w:val="007460C7"/>
    <w:rsid w:val="00770976"/>
    <w:rsid w:val="00782451"/>
    <w:rsid w:val="007908FA"/>
    <w:rsid w:val="00797D5F"/>
    <w:rsid w:val="007A0AB7"/>
    <w:rsid w:val="007A3A29"/>
    <w:rsid w:val="008036EB"/>
    <w:rsid w:val="008647B8"/>
    <w:rsid w:val="00872D98"/>
    <w:rsid w:val="00875870"/>
    <w:rsid w:val="008778FD"/>
    <w:rsid w:val="008B237E"/>
    <w:rsid w:val="009043C2"/>
    <w:rsid w:val="00905329"/>
    <w:rsid w:val="00937DF7"/>
    <w:rsid w:val="00942688"/>
    <w:rsid w:val="00971008"/>
    <w:rsid w:val="00996279"/>
    <w:rsid w:val="009A6DEF"/>
    <w:rsid w:val="009F028D"/>
    <w:rsid w:val="009F1926"/>
    <w:rsid w:val="00A028FC"/>
    <w:rsid w:val="00A06443"/>
    <w:rsid w:val="00A114E6"/>
    <w:rsid w:val="00A215CA"/>
    <w:rsid w:val="00A22409"/>
    <w:rsid w:val="00A307CA"/>
    <w:rsid w:val="00A32BEF"/>
    <w:rsid w:val="00A54EE8"/>
    <w:rsid w:val="00A55044"/>
    <w:rsid w:val="00A57963"/>
    <w:rsid w:val="00A617CF"/>
    <w:rsid w:val="00A62DFF"/>
    <w:rsid w:val="00A80D34"/>
    <w:rsid w:val="00A97F79"/>
    <w:rsid w:val="00AA0D8B"/>
    <w:rsid w:val="00AA48B0"/>
    <w:rsid w:val="00AB38B5"/>
    <w:rsid w:val="00B345D8"/>
    <w:rsid w:val="00B4031A"/>
    <w:rsid w:val="00B43211"/>
    <w:rsid w:val="00B47FAD"/>
    <w:rsid w:val="00B649FD"/>
    <w:rsid w:val="00B711AE"/>
    <w:rsid w:val="00B7295B"/>
    <w:rsid w:val="00B7459B"/>
    <w:rsid w:val="00B9218F"/>
    <w:rsid w:val="00BD4F75"/>
    <w:rsid w:val="00BF1D55"/>
    <w:rsid w:val="00BF548B"/>
    <w:rsid w:val="00C05142"/>
    <w:rsid w:val="00C055A8"/>
    <w:rsid w:val="00C239EB"/>
    <w:rsid w:val="00C76ADA"/>
    <w:rsid w:val="00CA0D7B"/>
    <w:rsid w:val="00CA1511"/>
    <w:rsid w:val="00CD7BE0"/>
    <w:rsid w:val="00CE3E98"/>
    <w:rsid w:val="00D12F72"/>
    <w:rsid w:val="00D12FCF"/>
    <w:rsid w:val="00D30E68"/>
    <w:rsid w:val="00D31362"/>
    <w:rsid w:val="00D56CD5"/>
    <w:rsid w:val="00DB4860"/>
    <w:rsid w:val="00DB5D13"/>
    <w:rsid w:val="00DD1B7F"/>
    <w:rsid w:val="00E560BE"/>
    <w:rsid w:val="00E62654"/>
    <w:rsid w:val="00E77F4E"/>
    <w:rsid w:val="00EA040F"/>
    <w:rsid w:val="00EA2E44"/>
    <w:rsid w:val="00ED0F10"/>
    <w:rsid w:val="00EE11C3"/>
    <w:rsid w:val="00EF0E36"/>
    <w:rsid w:val="00EF24C0"/>
    <w:rsid w:val="00EF3246"/>
    <w:rsid w:val="00F20401"/>
    <w:rsid w:val="00F22415"/>
    <w:rsid w:val="00F23DE8"/>
    <w:rsid w:val="00F25059"/>
    <w:rsid w:val="00F25B00"/>
    <w:rsid w:val="00F47551"/>
    <w:rsid w:val="00F67A02"/>
    <w:rsid w:val="00F85B25"/>
    <w:rsid w:val="00FA7C78"/>
    <w:rsid w:val="00FB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75"/>
  </w:style>
  <w:style w:type="paragraph" w:styleId="1">
    <w:name w:val="heading 1"/>
    <w:basedOn w:val="a"/>
    <w:next w:val="a"/>
    <w:link w:val="10"/>
    <w:uiPriority w:val="9"/>
    <w:qFormat/>
    <w:rsid w:val="00F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6A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F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A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76AD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6A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47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47FAD"/>
    <w:rPr>
      <w:b/>
      <w:bCs/>
    </w:rPr>
  </w:style>
  <w:style w:type="paragraph" w:styleId="a8">
    <w:name w:val="Normal (Web)"/>
    <w:basedOn w:val="a"/>
    <w:uiPriority w:val="99"/>
    <w:unhideWhenUsed/>
    <w:rsid w:val="00B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47FAD"/>
    <w:rPr>
      <w:i/>
      <w:iCs/>
    </w:rPr>
  </w:style>
  <w:style w:type="paragraph" w:customStyle="1" w:styleId="text1">
    <w:name w:val="text1"/>
    <w:basedOn w:val="a"/>
    <w:rsid w:val="00B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F0E36"/>
    <w:rPr>
      <w:color w:val="0000FF"/>
      <w:u w:val="single"/>
    </w:rPr>
  </w:style>
  <w:style w:type="character" w:customStyle="1" w:styleId="mymarkfind">
    <w:name w:val="my_mark_find"/>
    <w:basedOn w:val="a0"/>
    <w:rsid w:val="00EF0E36"/>
  </w:style>
  <w:style w:type="character" w:customStyle="1" w:styleId="apple-converted-space">
    <w:name w:val="apple-converted-space"/>
    <w:basedOn w:val="a0"/>
    <w:rsid w:val="003654E4"/>
  </w:style>
  <w:style w:type="character" w:customStyle="1" w:styleId="apple-style-span">
    <w:name w:val="apple-style-span"/>
    <w:basedOn w:val="a0"/>
    <w:rsid w:val="008036EB"/>
  </w:style>
  <w:style w:type="paragraph" w:customStyle="1" w:styleId="main">
    <w:name w:val="main"/>
    <w:basedOn w:val="a"/>
    <w:rsid w:val="0087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0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F2241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7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7F4E"/>
  </w:style>
  <w:style w:type="paragraph" w:styleId="ae">
    <w:name w:val="footer"/>
    <w:basedOn w:val="a"/>
    <w:link w:val="af"/>
    <w:uiPriority w:val="99"/>
    <w:unhideWhenUsed/>
    <w:rsid w:val="00E7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7F4E"/>
  </w:style>
  <w:style w:type="paragraph" w:styleId="af0">
    <w:name w:val="TOC Heading"/>
    <w:basedOn w:val="1"/>
    <w:next w:val="a"/>
    <w:uiPriority w:val="39"/>
    <w:semiHidden/>
    <w:unhideWhenUsed/>
    <w:qFormat/>
    <w:rsid w:val="004250F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50F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250F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instrumentm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lav.kharkov.com/choose_mat.php?class_id=24" TargetMode="External"/><Relationship Id="rId14" Type="http://schemas.openxmlformats.org/officeDocument/2006/relationships/hyperlink" Target="http://www.info.instrumentmr.ru/images/ris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BFFE-9CAA-4C96-A580-1DBA3003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2009-08-27T12:50:00Z</cp:lastPrinted>
  <dcterms:created xsi:type="dcterms:W3CDTF">2009-08-06T12:18:00Z</dcterms:created>
  <dcterms:modified xsi:type="dcterms:W3CDTF">2009-08-27T12:51:00Z</dcterms:modified>
</cp:coreProperties>
</file>